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133A6E2" w:rsidP="33FE6205" w:rsidRDefault="6133A6E2" w14:paraId="6604D001" w14:textId="2DEAA2CE">
      <w:pPr>
        <w:pStyle w:val="Heading1"/>
        <w:jc w:val="center"/>
        <w:rPr>
          <w:rStyle w:val="normaltextrun"/>
          <w:rFonts w:ascii="Calibri" w:hAnsi="Calibri" w:eastAsia="Calibri" w:cs="Calibri"/>
          <w:b w:val="1"/>
          <w:bCs w:val="1"/>
          <w:i w:val="0"/>
          <w:iCs w:val="0"/>
          <w:caps w:val="0"/>
          <w:smallCaps w:val="0"/>
          <w:noProof w:val="0"/>
          <w:color w:val="000000" w:themeColor="text1" w:themeTint="FF" w:themeShade="FF"/>
          <w:sz w:val="28"/>
          <w:szCs w:val="28"/>
          <w:lang w:val="en-US"/>
        </w:rPr>
      </w:pPr>
      <w:r w:rsidRPr="33FE6205" w:rsidR="531C10A5">
        <w:rPr>
          <w:noProof w:val="0"/>
          <w:lang w:val="en-US"/>
        </w:rPr>
        <w:t>ASMW 2</w:t>
      </w:r>
      <w:r w:rsidRPr="33FE6205" w:rsidR="6C76BCB2">
        <w:rPr>
          <w:noProof w:val="0"/>
          <w:lang w:val="en-US"/>
        </w:rPr>
        <w:t>026</w:t>
      </w:r>
      <w:r w:rsidRPr="33FE6205" w:rsidR="3602FA55">
        <w:rPr>
          <w:noProof w:val="0"/>
          <w:lang w:val="en-US"/>
        </w:rPr>
        <w:t xml:space="preserve"> - </w:t>
      </w:r>
      <w:r w:rsidRPr="33FE6205" w:rsidR="3A890EC6">
        <w:rPr>
          <w:noProof w:val="0"/>
          <w:lang w:val="en-US"/>
        </w:rPr>
        <w:t>Speakers’</w:t>
      </w:r>
      <w:r w:rsidRPr="33FE6205" w:rsidR="5911F983">
        <w:rPr>
          <w:noProof w:val="0"/>
          <w:lang w:val="en-US"/>
        </w:rPr>
        <w:t xml:space="preserve"> Disclosure</w:t>
      </w:r>
    </w:p>
    <w:p w:rsidR="000F29DE" w:rsidP="33FE6205" w:rsidRDefault="000F29DE" w14:paraId="64E1DD61" w14:textId="2FDF981A">
      <w:pPr>
        <w:pStyle w:val="Normal"/>
        <w:jc w:val="left"/>
        <w:rPr>
          <w:b w:val="1"/>
          <w:bCs w:val="1"/>
          <w:sz w:val="28"/>
          <w:szCs w:val="28"/>
        </w:rPr>
      </w:pPr>
      <w:r w:rsidRPr="33FE6205" w:rsidR="007B6F37">
        <w:rPr>
          <w:b w:val="1"/>
          <w:bCs w:val="1"/>
          <w:sz w:val="28"/>
          <w:szCs w:val="28"/>
        </w:rPr>
        <w:t>Disclosure Statement</w:t>
      </w:r>
      <w:r w:rsidRPr="33FE6205" w:rsidR="1A0BC2EB">
        <w:rPr>
          <w:b w:val="1"/>
          <w:bCs w:val="1"/>
          <w:sz w:val="28"/>
          <w:szCs w:val="28"/>
        </w:rPr>
        <w:t>s</w:t>
      </w:r>
    </w:p>
    <w:p w:rsidR="00610367" w:rsidP="4F65B885" w:rsidRDefault="00610367" w14:paraId="76E24447" w14:textId="42519E31">
      <w:pPr>
        <w:pStyle w:val="NormalWeb"/>
        <w:rPr>
          <w:strike w:val="1"/>
        </w:rPr>
      </w:pPr>
      <w:r w:rsidR="00610367">
        <w:rPr/>
        <w:t xml:space="preserve">It is the policy of the </w:t>
      </w:r>
      <w:r w:rsidRPr="4F65B885" w:rsidR="00610367">
        <w:rPr>
          <w:u w:val="single"/>
        </w:rPr>
        <w:t xml:space="preserve">American </w:t>
      </w:r>
      <w:r w:rsidRPr="4F65B885" w:rsidR="00081B4C">
        <w:rPr>
          <w:u w:val="single"/>
        </w:rPr>
        <w:t>Society of Clinical Hypnosis</w:t>
      </w:r>
      <w:r w:rsidR="00610367">
        <w:rPr/>
        <w:t xml:space="preserve"> to ensure balance, independence, </w:t>
      </w:r>
      <w:r w:rsidR="00081B4C">
        <w:rPr/>
        <w:t xml:space="preserve">and </w:t>
      </w:r>
      <w:r w:rsidR="00610367">
        <w:rPr/>
        <w:t>objectivity in all its individually sponsored educational programs.</w:t>
      </w:r>
      <w:r w:rsidR="53898BDF">
        <w:rPr/>
        <w:t xml:space="preserve"> </w:t>
      </w:r>
      <w:r w:rsidR="00610367">
        <w:rPr/>
        <w:t>A</w:t>
      </w:r>
      <w:r w:rsidR="00B62F92">
        <w:rPr/>
        <w:t>SCH</w:t>
      </w:r>
      <w:r w:rsidR="00610367">
        <w:rPr/>
        <w:t xml:space="preserve"> requires that all individuals (this may include but is not limited to planners, committee members, faculty/speakers, staff, etc.) in a position to control and/or influence the educational content presented at a CME</w:t>
      </w:r>
      <w:r w:rsidR="00E92156">
        <w:rPr/>
        <w:t>/CE</w:t>
      </w:r>
      <w:r w:rsidR="00610367">
        <w:rPr/>
        <w:t xml:space="preserve"> activity, complete the disclosure process prior to their participation in the planning, development, and delivery of the CME</w:t>
      </w:r>
      <w:r w:rsidR="00E92156">
        <w:rPr/>
        <w:t>/CE</w:t>
      </w:r>
      <w:r w:rsidR="00610367">
        <w:rPr/>
        <w:t xml:space="preserve"> activity. These individuals must </w:t>
      </w:r>
      <w:r w:rsidR="00610367">
        <w:rPr/>
        <w:t>disclose</w:t>
      </w:r>
      <w:r w:rsidR="00610367">
        <w:rPr/>
        <w:t xml:space="preserve"> relevant financial relationships </w:t>
      </w:r>
      <w:r w:rsidRPr="4F65B885" w:rsidR="00610367">
        <w:rPr>
          <w:rStyle w:val="Strong"/>
          <w:b w:val="0"/>
          <w:bCs w:val="0"/>
        </w:rPr>
        <w:t>in any amount</w:t>
      </w:r>
      <w:r w:rsidR="00610367">
        <w:rPr/>
        <w:t xml:space="preserve"> with ACCME-defined ineligible </w:t>
      </w:r>
      <w:r w:rsidR="29E1CE16">
        <w:rPr/>
        <w:t>companies</w:t>
      </w:r>
      <w:r w:rsidR="00610367">
        <w:rPr/>
        <w:t xml:space="preserve"> that have occurred within the last</w:t>
      </w:r>
      <w:r w:rsidR="00E85698">
        <w:rPr/>
        <w:t xml:space="preserve"> </w:t>
      </w:r>
      <w:r w:rsidR="00610367">
        <w:rPr/>
        <w:t>24 months</w:t>
      </w:r>
      <w:r w:rsidR="00610367">
        <w:rPr/>
        <w:t xml:space="preserve">.   </w:t>
      </w:r>
    </w:p>
    <w:p w:rsidRPr="006761C6" w:rsidR="00610367" w:rsidP="6D082AB6" w:rsidRDefault="00610367" w14:paraId="616255D2" w14:textId="77777777">
      <w:pPr>
        <w:shd w:val="clear" w:color="auto" w:fill="FFFFFF" w:themeFill="background1"/>
        <w:spacing w:before="75" w:after="75"/>
        <w:rPr>
          <w:i/>
          <w:iCs/>
        </w:rPr>
      </w:pPr>
      <w:r w:rsidRPr="6D082AB6">
        <w:rPr>
          <w:i/>
          <w:iCs/>
        </w:rPr>
        <w:t>An ineligible company is defined by the ACCME as any entity whose primary business is producing, marketing, selling, re-selling, or distributing healthcare products used by or on patients. Providers of clinical service directly to patients are not ineligible companies (unless the provider of clinical service is owned, or controlled by, an ineligible company)</w:t>
      </w:r>
    </w:p>
    <w:p w:rsidR="00610367" w:rsidP="00610367" w:rsidRDefault="00610367" w14:paraId="14834736" w14:textId="32759698">
      <w:pPr>
        <w:pStyle w:val="NormalWeb"/>
      </w:pPr>
      <w:r w:rsidR="00610367">
        <w:rPr/>
        <w:t>All disclosure information provided to A</w:t>
      </w:r>
      <w:r w:rsidR="006761C6">
        <w:rPr/>
        <w:t>SCH</w:t>
      </w:r>
      <w:r w:rsidR="00610367">
        <w:rPr/>
        <w:t xml:space="preserve"> will be reviewed to ensure that no conflicts of interest exist prior to the confirmation of the individual for the educational assignment. Disclosure of relevant financial relationship(s) does not disqualify the individual from </w:t>
      </w:r>
      <w:r w:rsidR="00610367">
        <w:rPr/>
        <w:t>participating</w:t>
      </w:r>
      <w:r w:rsidR="00610367">
        <w:rPr/>
        <w:t xml:space="preserve"> in the CME</w:t>
      </w:r>
      <w:r w:rsidR="00474AB5">
        <w:rPr/>
        <w:t>/CE</w:t>
      </w:r>
      <w:r w:rsidR="00610367">
        <w:rPr/>
        <w:t xml:space="preserve"> </w:t>
      </w:r>
      <w:r w:rsidR="2A1C6A4C">
        <w:rPr/>
        <w:t>activity;</w:t>
      </w:r>
      <w:r w:rsidR="00610367">
        <w:rPr/>
        <w:t xml:space="preserve"> however, </w:t>
      </w:r>
      <w:r w:rsidR="20B05972">
        <w:rPr/>
        <w:t>it requires</w:t>
      </w:r>
      <w:r w:rsidR="00610367">
        <w:rPr/>
        <w:t xml:space="preserve"> resolution prior to their continued participation in the CME</w:t>
      </w:r>
      <w:r w:rsidR="00474AB5">
        <w:rPr/>
        <w:t>/CE</w:t>
      </w:r>
      <w:r w:rsidR="00610367">
        <w:rPr/>
        <w:t xml:space="preserve"> activity. </w:t>
      </w:r>
    </w:p>
    <w:p w:rsidR="00610367" w:rsidP="00610367" w:rsidRDefault="00610367" w14:paraId="0B4FA801" w14:textId="251F039C">
      <w:pPr>
        <w:pStyle w:val="NormalWeb"/>
      </w:pPr>
      <w:r>
        <w:t>An individual who refuses to disclose relevant financial relationships will be disqualified from being a planning committee member, a teacher, or an author of CME</w:t>
      </w:r>
      <w:r w:rsidR="00474AB5">
        <w:t>/CE</w:t>
      </w:r>
      <w:r>
        <w:t xml:space="preserve">, and cannot have control of, or responsibility for, the development, management, </w:t>
      </w:r>
      <w:r w:rsidR="002B1C0C">
        <w:t>presentation,</w:t>
      </w:r>
      <w:r>
        <w:t xml:space="preserve"> or evaluation of the CME</w:t>
      </w:r>
      <w:r w:rsidR="00474AB5">
        <w:t>/CE</w:t>
      </w:r>
      <w:r>
        <w:t xml:space="preserve"> activity.  </w:t>
      </w:r>
    </w:p>
    <w:p w:rsidR="00610367" w:rsidP="00610367" w:rsidRDefault="00610367" w14:paraId="09ECE97C" w14:textId="77777777">
      <w:pPr>
        <w:pStyle w:val="NormalWeb"/>
        <w:rPr>
          <w:strike/>
        </w:rPr>
      </w:pPr>
      <w:r>
        <w:t>Examples of financial relationships may include but are not limited to the following: salary, royalty, stock options, consulting fee, or other financial benefit associated with roles such as speaking and teaching, membership on advisory committees or review panels, board membership, and other activities from which compensation is received or expected</w:t>
      </w:r>
      <w:r w:rsidRPr="6D082AB6">
        <w:rPr>
          <w:strike/>
        </w:rPr>
        <w:t>.</w:t>
      </w:r>
    </w:p>
    <w:p w:rsidR="00610367" w:rsidP="4F65B885" w:rsidRDefault="00610367" w14:paraId="7C0BFFDC" w14:textId="4681ABCB">
      <w:pPr>
        <w:shd w:val="clear" w:color="auto" w:fill="FFFFFF" w:themeFill="background1"/>
        <w:spacing w:before="75" w:after="75"/>
        <w:rPr>
          <w:i w:val="1"/>
          <w:iCs w:val="1"/>
        </w:rPr>
      </w:pPr>
      <w:r w:rsidRPr="4F65B885" w:rsidR="00610367">
        <w:rPr>
          <w:i w:val="1"/>
          <w:iCs w:val="1"/>
        </w:rPr>
        <w:t xml:space="preserve">Financial relationships are those relationships in which the individual benefits by receiving a salary, royalty, intellectual property rights, consulting fee, honoraria for promotional speakers’ bureau, ownership interest (e.g., stocks, stock </w:t>
      </w:r>
      <w:r w:rsidRPr="4F65B885" w:rsidR="00610367">
        <w:rPr>
          <w:i w:val="1"/>
          <w:iCs w:val="1"/>
        </w:rPr>
        <w:t>options</w:t>
      </w:r>
      <w:r w:rsidRPr="4F65B885" w:rsidR="00610367">
        <w:rPr>
          <w:i w:val="1"/>
          <w:iCs w:val="1"/>
        </w:rPr>
        <w:t xml:space="preserve"> or other ownership interest, excluding diversified mutual funds), or other financial benefit. Financial benefits are usually associated with roles such as employment, management position, independent contractor (including contracted research), consulting, </w:t>
      </w:r>
      <w:r w:rsidRPr="4F65B885" w:rsidR="00096523">
        <w:rPr>
          <w:i w:val="1"/>
          <w:iCs w:val="1"/>
        </w:rPr>
        <w:t>speaking,</w:t>
      </w:r>
      <w:r w:rsidRPr="4F65B885" w:rsidR="00610367">
        <w:rPr>
          <w:i w:val="1"/>
          <w:iCs w:val="1"/>
        </w:rPr>
        <w:t xml:space="preserve"> and teaching, membership on advisory committees or review panels, board membership, and other activities from which </w:t>
      </w:r>
      <w:r w:rsidRPr="4F65B885" w:rsidR="00610367">
        <w:rPr>
          <w:i w:val="1"/>
          <w:iCs w:val="1"/>
        </w:rPr>
        <w:t>remuneration</w:t>
      </w:r>
      <w:r w:rsidRPr="4F65B885" w:rsidR="00610367">
        <w:rPr>
          <w:i w:val="1"/>
          <w:iCs w:val="1"/>
        </w:rPr>
        <w:t xml:space="preserve"> is received, or expected. Contracted research includes research funding where the institution gets the grant and manages the </w:t>
      </w:r>
      <w:r w:rsidRPr="4F65B885" w:rsidR="4B7C00CC">
        <w:rPr>
          <w:i w:val="1"/>
          <w:iCs w:val="1"/>
        </w:rPr>
        <w:t>funds,</w:t>
      </w:r>
      <w:r w:rsidRPr="4F65B885" w:rsidR="00610367">
        <w:rPr>
          <w:i w:val="1"/>
          <w:iCs w:val="1"/>
        </w:rPr>
        <w:t xml:space="preserve"> and the person is the principal or named investigator on the grant. There is no </w:t>
      </w:r>
      <w:r w:rsidRPr="4F65B885" w:rsidR="00610367">
        <w:rPr>
          <w:i w:val="1"/>
          <w:iCs w:val="1"/>
        </w:rPr>
        <w:t>minimum</w:t>
      </w:r>
      <w:r w:rsidRPr="4F65B885" w:rsidR="00610367">
        <w:rPr>
          <w:i w:val="1"/>
          <w:iCs w:val="1"/>
        </w:rPr>
        <w:t xml:space="preserve"> </w:t>
      </w:r>
      <w:bookmarkStart w:name="_Int_zUMwJNug" w:id="1760548502"/>
      <w:r w:rsidRPr="4F65B885" w:rsidR="00610367">
        <w:rPr>
          <w:i w:val="1"/>
          <w:iCs w:val="1"/>
        </w:rPr>
        <w:t>dollar amount</w:t>
      </w:r>
      <w:bookmarkEnd w:id="1760548502"/>
      <w:r w:rsidRPr="4F65B885" w:rsidR="00610367">
        <w:rPr>
          <w:i w:val="1"/>
          <w:iCs w:val="1"/>
        </w:rPr>
        <w:t xml:space="preserve"> for relationships.</w:t>
      </w:r>
    </w:p>
    <w:p w:rsidR="00B66370" w:rsidP="4F65B885" w:rsidRDefault="00B66370" w14:paraId="23EF2581" w14:textId="204C0764">
      <w:pPr>
        <w:shd w:val="clear" w:color="auto" w:fill="FFFFFF" w:themeFill="background1"/>
        <w:spacing w:before="75" w:after="75"/>
        <w:rPr>
          <w:b w:val="1"/>
          <w:bCs w:val="1"/>
          <w:u w:val="single"/>
        </w:rPr>
      </w:pPr>
    </w:p>
    <w:p w:rsidR="00B66370" w:rsidP="33FE6205" w:rsidRDefault="00B66370" w14:paraId="09F7C3ED" w14:textId="3C0D5743">
      <w:pPr>
        <w:pStyle w:val="Normal"/>
        <w:spacing w:before="75" w:after="75"/>
        <w:rPr>
          <w:b w:val="1"/>
          <w:bCs w:val="1"/>
          <w:u w:val="single"/>
        </w:rPr>
      </w:pPr>
      <w:r w:rsidRPr="33FE6205" w:rsidR="00B66370">
        <w:rPr>
          <w:b w:val="1"/>
          <w:bCs w:val="1"/>
          <w:u w:val="single"/>
        </w:rPr>
        <w:t>Disclosure of Conflict of Interest</w:t>
      </w:r>
    </w:p>
    <w:p w:rsidRPr="00F16AC1" w:rsidR="007041B7" w:rsidP="70D8C181" w:rsidRDefault="007041B7" w14:paraId="71372D0B" w14:textId="2433DB4D">
      <w:pPr>
        <w:shd w:val="clear" w:color="auto" w:fill="FFFFFF" w:themeFill="background1"/>
        <w:spacing w:before="75" w:after="75"/>
        <w:rPr>
          <w:b w:val="1"/>
          <w:bCs w:val="1"/>
        </w:rPr>
      </w:pPr>
      <w:r w:rsidRPr="33FE6205" w:rsidR="007041B7">
        <w:rPr>
          <w:b w:val="1"/>
          <w:bCs w:val="1"/>
        </w:rPr>
        <w:t>All individuals in a position to control the content of CME</w:t>
      </w:r>
      <w:r w:rsidRPr="33FE6205" w:rsidR="00E92156">
        <w:rPr>
          <w:b w:val="1"/>
          <w:bCs w:val="1"/>
        </w:rPr>
        <w:t>/CE</w:t>
      </w:r>
      <w:r w:rsidRPr="33FE6205" w:rsidR="007041B7">
        <w:rPr>
          <w:b w:val="1"/>
          <w:bCs w:val="1"/>
        </w:rPr>
        <w:t xml:space="preserve"> are listed below</w:t>
      </w:r>
      <w:r w:rsidRPr="33FE6205" w:rsidR="00F16AC1">
        <w:rPr>
          <w:b w:val="1"/>
          <w:bCs w:val="1"/>
        </w:rPr>
        <w:t>:</w:t>
      </w:r>
    </w:p>
    <w:tbl>
      <w:tblPr>
        <w:tblStyle w:val="TableGrid"/>
        <w:bidiVisual w:val="0"/>
        <w:tblW w:w="0" w:type="auto"/>
        <w:jc w:val="left"/>
        <w:tblLook w:val="06A0" w:firstRow="1" w:lastRow="0" w:firstColumn="1" w:lastColumn="0" w:noHBand="1" w:noVBand="1"/>
      </w:tblPr>
      <w:tblGrid>
        <w:gridCol w:w="2625"/>
        <w:gridCol w:w="3420"/>
        <w:gridCol w:w="3840"/>
      </w:tblGrid>
      <w:tr w:rsidR="33FE6205" w:rsidTr="65A0EF93" w14:paraId="0D1EBAB0">
        <w:trPr>
          <w:trHeight w:val="300"/>
        </w:trPr>
        <w:tc>
          <w:tcPr>
            <w:tcW w:w="2625" w:type="dxa"/>
            <w:tcMar/>
            <w:vAlign w:val="bottom"/>
          </w:tcPr>
          <w:p w:rsidR="33FE6205" w:rsidP="33FE6205" w:rsidRDefault="33FE6205" w14:paraId="3FF06017" w14:textId="269F8AC5">
            <w:pPr>
              <w:spacing w:before="0" w:beforeAutospacing="off" w:after="0" w:afterAutospacing="off"/>
              <w:jc w:val="left"/>
            </w:pPr>
            <w:r w:rsidRPr="33FE6205" w:rsidR="33FE6205">
              <w:rPr>
                <w:rFonts w:ascii="Calibri" w:hAnsi="Calibri" w:eastAsia="Calibri" w:cs="Calibri"/>
                <w:b w:val="1"/>
                <w:bCs w:val="1"/>
                <w:i w:val="0"/>
                <w:iCs w:val="0"/>
                <w:strike w:val="0"/>
                <w:dstrike w:val="0"/>
                <w:sz w:val="20"/>
                <w:szCs w:val="20"/>
                <w:u w:val="none"/>
              </w:rPr>
              <w:t>Name</w:t>
            </w:r>
            <w:r w:rsidRPr="33FE6205" w:rsidR="33FE6205">
              <w:rPr>
                <w:rFonts w:ascii="Calibri" w:hAnsi="Calibri" w:eastAsia="Calibri" w:cs="Calibri"/>
                <w:b w:val="0"/>
                <w:bCs w:val="0"/>
                <w:i w:val="0"/>
                <w:iCs w:val="0"/>
                <w:strike w:val="0"/>
                <w:dstrike w:val="0"/>
                <w:sz w:val="20"/>
                <w:szCs w:val="20"/>
                <w:u w:val="none"/>
              </w:rPr>
              <w:t xml:space="preserve"> </w:t>
            </w:r>
          </w:p>
        </w:tc>
        <w:tc>
          <w:tcPr>
            <w:tcW w:w="3420" w:type="dxa"/>
            <w:tcMar/>
            <w:vAlign w:val="bottom"/>
          </w:tcPr>
          <w:p w:rsidR="33FE6205" w:rsidP="33FE6205" w:rsidRDefault="33FE6205" w14:paraId="53A72C3B" w14:textId="15592393">
            <w:pPr>
              <w:spacing w:before="0" w:beforeAutospacing="off" w:after="0" w:afterAutospacing="off"/>
              <w:jc w:val="left"/>
            </w:pPr>
            <w:r w:rsidRPr="33FE6205" w:rsidR="33FE6205">
              <w:rPr>
                <w:rFonts w:ascii="Calibri" w:hAnsi="Calibri" w:eastAsia="Calibri" w:cs="Calibri"/>
                <w:b w:val="1"/>
                <w:bCs w:val="1"/>
                <w:i w:val="0"/>
                <w:iCs w:val="0"/>
                <w:strike w:val="0"/>
                <w:dstrike w:val="0"/>
                <w:sz w:val="20"/>
                <w:szCs w:val="20"/>
                <w:u w:val="none"/>
              </w:rPr>
              <w:t>Commercial Interest</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2DA7BD10" w14:textId="0A93D3C2">
            <w:pPr>
              <w:spacing w:before="0" w:beforeAutospacing="off" w:after="0" w:afterAutospacing="off"/>
              <w:jc w:val="left"/>
            </w:pPr>
            <w:r w:rsidRPr="33FE6205" w:rsidR="33FE6205">
              <w:rPr>
                <w:rFonts w:ascii="Calibri" w:hAnsi="Calibri" w:eastAsia="Calibri" w:cs="Calibri"/>
                <w:b w:val="1"/>
                <w:bCs w:val="1"/>
                <w:i w:val="0"/>
                <w:iCs w:val="0"/>
                <w:strike w:val="0"/>
                <w:dstrike w:val="0"/>
                <w:sz w:val="20"/>
                <w:szCs w:val="20"/>
                <w:u w:val="none"/>
              </w:rPr>
              <w:t xml:space="preserve">AI Disclosure </w:t>
            </w:r>
            <w:r w:rsidRPr="33FE6205" w:rsidR="33FE6205">
              <w:rPr>
                <w:rFonts w:ascii="Calibri" w:hAnsi="Calibri" w:eastAsia="Calibri" w:cs="Calibri"/>
                <w:b w:val="0"/>
                <w:bCs w:val="0"/>
                <w:i w:val="0"/>
                <w:iCs w:val="0"/>
                <w:strike w:val="0"/>
                <w:dstrike w:val="0"/>
                <w:sz w:val="20"/>
                <w:szCs w:val="20"/>
                <w:u w:val="none"/>
              </w:rPr>
              <w:t xml:space="preserve"> </w:t>
            </w:r>
          </w:p>
        </w:tc>
      </w:tr>
      <w:tr w:rsidR="33FE6205" w:rsidTr="65A0EF93" w14:paraId="3399EAF7">
        <w:trPr>
          <w:trHeight w:val="1350"/>
        </w:trPr>
        <w:tc>
          <w:tcPr>
            <w:tcW w:w="2625" w:type="dxa"/>
            <w:tcMar/>
            <w:vAlign w:val="bottom"/>
          </w:tcPr>
          <w:p w:rsidR="33FE6205" w:rsidP="33FE6205" w:rsidRDefault="33FE6205" w14:paraId="5D345DCB" w14:textId="5AD25A7E">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Daniela </w:t>
            </w:r>
            <w:r w:rsidRPr="33FE6205" w:rsidR="33FE6205">
              <w:rPr>
                <w:rFonts w:ascii="Calibri" w:hAnsi="Calibri" w:eastAsia="Calibri" w:cs="Calibri"/>
                <w:b w:val="0"/>
                <w:bCs w:val="0"/>
                <w:i w:val="0"/>
                <w:iCs w:val="0"/>
                <w:strike w:val="0"/>
                <w:dstrike w:val="0"/>
                <w:sz w:val="20"/>
                <w:szCs w:val="20"/>
                <w:u w:val="none"/>
              </w:rPr>
              <w:t>Huetwohl</w:t>
            </w:r>
            <w:r w:rsidRPr="33FE6205" w:rsidR="33FE6205">
              <w:rPr>
                <w:rFonts w:ascii="Calibri" w:hAnsi="Calibri" w:eastAsia="Calibri" w:cs="Calibri"/>
                <w:b w:val="0"/>
                <w:bCs w:val="0"/>
                <w:i w:val="0"/>
                <w:iCs w:val="0"/>
                <w:strike w:val="0"/>
                <w:dstrike w:val="0"/>
                <w:sz w:val="20"/>
                <w:szCs w:val="20"/>
                <w:u w:val="none"/>
              </w:rPr>
              <w:t>, MD</w:t>
            </w:r>
          </w:p>
        </w:tc>
        <w:tc>
          <w:tcPr>
            <w:tcW w:w="3420" w:type="dxa"/>
            <w:tcMar/>
            <w:vAlign w:val="bottom"/>
          </w:tcPr>
          <w:p w:rsidR="33FE6205" w:rsidP="33FE6205" w:rsidRDefault="33FE6205" w14:paraId="2A6AD6C5" w14:textId="288CB8ED">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she has had financial relationships. She has been a speaker for Meierhofer AG and </w:t>
            </w:r>
            <w:r>
              <w:br/>
            </w:r>
            <w:r w:rsidRPr="33FE6205" w:rsidR="33FE6205">
              <w:rPr>
                <w:rFonts w:ascii="Calibri" w:hAnsi="Calibri" w:eastAsia="Calibri" w:cs="Calibri"/>
                <w:b w:val="0"/>
                <w:bCs w:val="0"/>
                <w:i w:val="0"/>
                <w:iCs w:val="0"/>
                <w:strike w:val="0"/>
                <w:dstrike w:val="0"/>
                <w:sz w:val="20"/>
                <w:szCs w:val="20"/>
                <w:u w:val="none"/>
              </w:rPr>
              <w:t>GS1 Germany GmbH at events</w:t>
            </w:r>
          </w:p>
        </w:tc>
        <w:tc>
          <w:tcPr>
            <w:tcW w:w="3840" w:type="dxa"/>
            <w:tcMar/>
            <w:vAlign w:val="bottom"/>
          </w:tcPr>
          <w:p w:rsidR="5C25B2F2" w:rsidP="33FE6205" w:rsidRDefault="5C25B2F2" w14:paraId="72918381" w14:textId="717EEEFC">
            <w:pPr>
              <w:spacing w:before="0" w:beforeAutospacing="off" w:after="0" w:afterAutospacing="off"/>
              <w:jc w:val="left"/>
            </w:pPr>
            <w:r w:rsidRPr="33FE6205" w:rsidR="5C25B2F2">
              <w:rPr>
                <w:rFonts w:ascii="Calibri" w:hAnsi="Calibri" w:eastAsia="Calibri" w:cs="Calibri"/>
                <w:b w:val="0"/>
                <w:bCs w:val="0"/>
                <w:i w:val="0"/>
                <w:iCs w:val="0"/>
                <w:strike w:val="0"/>
                <w:dstrike w:val="0"/>
                <w:color w:val="000000" w:themeColor="text1" w:themeTint="FF" w:themeShade="FF"/>
                <w:sz w:val="20"/>
                <w:szCs w:val="20"/>
                <w:u w:val="none"/>
              </w:rPr>
              <w:t>Yes,</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 AI was used in developing this application submission and/or program materials; she translates her program materials from German to English and let GenAI correct any occurring mistakes.</w:t>
            </w:r>
          </w:p>
        </w:tc>
      </w:tr>
      <w:tr w:rsidR="33FE6205" w:rsidTr="65A0EF93" w14:paraId="4FAEBFB1">
        <w:trPr>
          <w:trHeight w:val="1065"/>
        </w:trPr>
        <w:tc>
          <w:tcPr>
            <w:tcW w:w="2625" w:type="dxa"/>
            <w:tcMar/>
            <w:vAlign w:val="bottom"/>
          </w:tcPr>
          <w:p w:rsidR="33FE6205" w:rsidP="33FE6205" w:rsidRDefault="33FE6205" w14:paraId="2900C8FB" w14:textId="2F874886">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Gary Elkins, PhD</w:t>
            </w:r>
          </w:p>
        </w:tc>
        <w:tc>
          <w:tcPr>
            <w:tcW w:w="3420" w:type="dxa"/>
            <w:tcMar/>
            <w:vAlign w:val="bottom"/>
          </w:tcPr>
          <w:p w:rsidR="33FE6205" w:rsidP="33FE6205" w:rsidRDefault="33FE6205" w14:paraId="08FE6A6D" w14:textId="35F2037C">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he has had financial relationships with companies as defined above. He works for Mindset Health as a Consultant.</w:t>
            </w:r>
          </w:p>
        </w:tc>
        <w:tc>
          <w:tcPr>
            <w:tcW w:w="3840" w:type="dxa"/>
            <w:tcMar/>
            <w:vAlign w:val="bottom"/>
          </w:tcPr>
          <w:p w:rsidR="33FE6205" w:rsidP="33FE6205" w:rsidRDefault="33FE6205" w14:paraId="3A9F8BD0" w14:textId="7939195B">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1E977405">
        <w:trPr>
          <w:trHeight w:val="540"/>
        </w:trPr>
        <w:tc>
          <w:tcPr>
            <w:tcW w:w="2625" w:type="dxa"/>
            <w:tcMar/>
            <w:vAlign w:val="bottom"/>
          </w:tcPr>
          <w:p w:rsidR="33FE6205" w:rsidP="33FE6205" w:rsidRDefault="33FE6205" w14:paraId="443B7920" w14:textId="6364B984">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Ronald Alexander, PhD</w:t>
            </w:r>
          </w:p>
        </w:tc>
        <w:tc>
          <w:tcPr>
            <w:tcW w:w="3420" w:type="dxa"/>
            <w:tcMar/>
            <w:vAlign w:val="bottom"/>
          </w:tcPr>
          <w:p w:rsidR="33FE6205" w:rsidP="33FE6205" w:rsidRDefault="33FE6205" w14:paraId="1A20B70B" w14:textId="209387C9">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62456E6C" w14:textId="260C0C8A">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79CF52B2">
        <w:trPr>
          <w:trHeight w:val="540"/>
        </w:trPr>
        <w:tc>
          <w:tcPr>
            <w:tcW w:w="2625" w:type="dxa"/>
            <w:tcMar/>
            <w:vAlign w:val="bottom"/>
          </w:tcPr>
          <w:p w:rsidR="33FE6205" w:rsidP="33FE6205" w:rsidRDefault="33FE6205" w14:paraId="735982D7" w14:textId="4EE0A208">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Louis Damis, PhD</w:t>
            </w:r>
          </w:p>
        </w:tc>
        <w:tc>
          <w:tcPr>
            <w:tcW w:w="3420" w:type="dxa"/>
            <w:tcMar/>
            <w:vAlign w:val="bottom"/>
          </w:tcPr>
          <w:p w:rsidR="33FE6205" w:rsidP="33FE6205" w:rsidRDefault="33FE6205" w14:paraId="6EC0CADA" w14:textId="25192C54">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769C30C7" w14:textId="675658E1">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67B943E7">
        <w:trPr>
          <w:trHeight w:val="540"/>
        </w:trPr>
        <w:tc>
          <w:tcPr>
            <w:tcW w:w="2625" w:type="dxa"/>
            <w:tcMar/>
            <w:vAlign w:val="bottom"/>
          </w:tcPr>
          <w:p w:rsidR="33FE6205" w:rsidP="33FE6205" w:rsidRDefault="33FE6205" w14:paraId="0710F7C4" w14:textId="536CA0E3">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Ronald J Pekala, PhD</w:t>
            </w:r>
          </w:p>
        </w:tc>
        <w:tc>
          <w:tcPr>
            <w:tcW w:w="3420" w:type="dxa"/>
            <w:tcMar/>
            <w:vAlign w:val="bottom"/>
          </w:tcPr>
          <w:p w:rsidR="33FE6205" w:rsidP="33FE6205" w:rsidRDefault="33FE6205" w14:paraId="65114451" w14:textId="0F6C26B2">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331B2881" w14:textId="5B607E9C">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0AC79FC6">
        <w:trPr>
          <w:trHeight w:val="540"/>
        </w:trPr>
        <w:tc>
          <w:tcPr>
            <w:tcW w:w="2625" w:type="dxa"/>
            <w:tcMar/>
            <w:vAlign w:val="bottom"/>
          </w:tcPr>
          <w:p w:rsidR="33FE6205" w:rsidP="33FE6205" w:rsidRDefault="33FE6205" w14:paraId="4F0D4B02" w14:textId="69A1355B">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 xml:space="preserve">Philip </w:t>
            </w: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Accaria</w:t>
            </w: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 PhD</w:t>
            </w:r>
          </w:p>
        </w:tc>
        <w:tc>
          <w:tcPr>
            <w:tcW w:w="3420" w:type="dxa"/>
            <w:tcMar/>
            <w:vAlign w:val="bottom"/>
          </w:tcPr>
          <w:p w:rsidR="33FE6205" w:rsidP="33FE6205" w:rsidRDefault="33FE6205" w14:paraId="63FD437F" w14:textId="25C193F2">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60BC9B60" w14:textId="0ECF9270">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5B834493">
        <w:trPr>
          <w:trHeight w:val="540"/>
        </w:trPr>
        <w:tc>
          <w:tcPr>
            <w:tcW w:w="2625" w:type="dxa"/>
            <w:tcMar/>
            <w:vAlign w:val="bottom"/>
          </w:tcPr>
          <w:p w:rsidR="33FE6205" w:rsidP="33FE6205" w:rsidRDefault="33FE6205" w14:paraId="65FC078D" w14:textId="76239E1F">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Paul Schenk, PsyD</w:t>
            </w:r>
          </w:p>
        </w:tc>
        <w:tc>
          <w:tcPr>
            <w:tcW w:w="3420" w:type="dxa"/>
            <w:tcMar/>
            <w:vAlign w:val="bottom"/>
          </w:tcPr>
          <w:p w:rsidR="33FE6205" w:rsidP="33FE6205" w:rsidRDefault="33FE6205" w14:paraId="13E251FB" w14:textId="7074E128">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3B4A8CA8" w14:textId="1CFB8519">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7CE7C799">
        <w:trPr>
          <w:trHeight w:val="615"/>
        </w:trPr>
        <w:tc>
          <w:tcPr>
            <w:tcW w:w="2625" w:type="dxa"/>
            <w:tcMar/>
            <w:vAlign w:val="bottom"/>
          </w:tcPr>
          <w:p w:rsidR="33FE6205" w:rsidP="33FE6205" w:rsidRDefault="33FE6205" w14:paraId="0CF2922E" w14:textId="460A9916">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Huaiyu</w:t>
            </w: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 xml:space="preserve"> Zhang, Ph.D.</w:t>
            </w:r>
          </w:p>
        </w:tc>
        <w:tc>
          <w:tcPr>
            <w:tcW w:w="3420" w:type="dxa"/>
            <w:tcMar/>
            <w:vAlign w:val="bottom"/>
          </w:tcPr>
          <w:p w:rsidR="33FE6205" w:rsidP="33FE6205" w:rsidRDefault="33FE6205" w14:paraId="585A9ECA" w14:textId="245BCB1A">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559C43CE" w14:textId="709FA582">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54061F87">
        <w:trPr>
          <w:trHeight w:val="540"/>
        </w:trPr>
        <w:tc>
          <w:tcPr>
            <w:tcW w:w="2625" w:type="dxa"/>
            <w:tcMar/>
            <w:vAlign w:val="bottom"/>
          </w:tcPr>
          <w:p w:rsidR="33FE6205" w:rsidP="33FE6205" w:rsidRDefault="33FE6205" w14:paraId="36DB3B73" w14:textId="1B214AF6">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Anita Jung, LPC-S, LPA</w:t>
            </w:r>
          </w:p>
        </w:tc>
        <w:tc>
          <w:tcPr>
            <w:tcW w:w="3420" w:type="dxa"/>
            <w:tcMar/>
            <w:vAlign w:val="bottom"/>
          </w:tcPr>
          <w:p w:rsidR="33FE6205" w:rsidP="33FE6205" w:rsidRDefault="33FE6205" w14:paraId="79C8678F" w14:textId="745BE103">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58B4C376" w14:textId="042508F2">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488CF7ED">
        <w:trPr>
          <w:trHeight w:val="2250"/>
        </w:trPr>
        <w:tc>
          <w:tcPr>
            <w:tcW w:w="2625" w:type="dxa"/>
            <w:tcMar/>
            <w:vAlign w:val="bottom"/>
          </w:tcPr>
          <w:p w:rsidR="33FE6205" w:rsidP="33FE6205" w:rsidRDefault="33FE6205" w14:paraId="4E3AD479" w14:textId="30796C29">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David B. Reid, PsyD</w:t>
            </w:r>
          </w:p>
        </w:tc>
        <w:tc>
          <w:tcPr>
            <w:tcW w:w="3420" w:type="dxa"/>
            <w:tcMar/>
            <w:vAlign w:val="bottom"/>
          </w:tcPr>
          <w:p w:rsidR="33FE6205" w:rsidP="33FE6205" w:rsidRDefault="33FE6205" w14:paraId="2EAC1526" w14:textId="67916942">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he has had financial relationships with companies as defined above. Editor-in-Chief of the American Journal of Clinical Hypnosis for American Society of Clinical Hypnosis and </w:t>
            </w:r>
            <w:r w:rsidRPr="33FE6205" w:rsidR="33FE6205">
              <w:rPr>
                <w:rFonts w:ascii="Calibri" w:hAnsi="Calibri" w:eastAsia="Calibri" w:cs="Calibri"/>
                <w:b w:val="0"/>
                <w:bCs w:val="0"/>
                <w:i w:val="0"/>
                <w:iCs w:val="0"/>
                <w:strike w:val="0"/>
                <w:dstrike w:val="0"/>
                <w:sz w:val="20"/>
                <w:szCs w:val="20"/>
                <w:u w:val="none"/>
              </w:rPr>
              <w:t>a</w:t>
            </w:r>
            <w:r w:rsidRPr="33FE6205" w:rsidR="33FE6205">
              <w:rPr>
                <w:rFonts w:ascii="Calibri" w:hAnsi="Calibri" w:eastAsia="Calibri" w:cs="Calibri"/>
                <w:b w:val="0"/>
                <w:bCs w:val="0"/>
                <w:i w:val="0"/>
                <w:iCs w:val="0"/>
                <w:strike w:val="0"/>
                <w:dstrike w:val="0"/>
                <w:sz w:val="20"/>
                <w:szCs w:val="20"/>
                <w:u w:val="none"/>
              </w:rPr>
              <w:t xml:space="preserve"> Episodic Faculty member for the Society for Clinical and Experimental Hypnosis  </w:t>
            </w:r>
          </w:p>
        </w:tc>
        <w:tc>
          <w:tcPr>
            <w:tcW w:w="3840" w:type="dxa"/>
            <w:tcMar/>
            <w:vAlign w:val="bottom"/>
          </w:tcPr>
          <w:p w:rsidR="33FE6205" w:rsidP="33FE6205" w:rsidRDefault="33FE6205" w14:paraId="529F6004" w14:textId="5931E246">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1F44F137">
        <w:trPr>
          <w:trHeight w:val="540"/>
        </w:trPr>
        <w:tc>
          <w:tcPr>
            <w:tcW w:w="2625" w:type="dxa"/>
            <w:tcMar/>
            <w:vAlign w:val="bottom"/>
          </w:tcPr>
          <w:p w:rsidR="33FE6205" w:rsidP="33FE6205" w:rsidRDefault="33FE6205" w14:paraId="7CD415D0" w14:textId="78EF0D07">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Katie Simpson, Health Psychologist</w:t>
            </w:r>
          </w:p>
        </w:tc>
        <w:tc>
          <w:tcPr>
            <w:tcW w:w="3420" w:type="dxa"/>
            <w:tcMar/>
            <w:vAlign w:val="bottom"/>
          </w:tcPr>
          <w:p w:rsidR="33FE6205" w:rsidP="33FE6205" w:rsidRDefault="33FE6205" w14:paraId="6E06F483" w14:textId="7B9125F1">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2299CA28" w14:textId="3F850887">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68420E5B">
        <w:trPr>
          <w:trHeight w:val="1890"/>
        </w:trPr>
        <w:tc>
          <w:tcPr>
            <w:tcW w:w="2625" w:type="dxa"/>
            <w:tcMar/>
            <w:vAlign w:val="bottom"/>
          </w:tcPr>
          <w:p w:rsidR="33FE6205" w:rsidP="33FE6205" w:rsidRDefault="33FE6205" w14:paraId="344F4466" w14:textId="6EC1B6CC">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Dale E. Bertram, PhD</w:t>
            </w:r>
          </w:p>
        </w:tc>
        <w:tc>
          <w:tcPr>
            <w:tcW w:w="3420" w:type="dxa"/>
            <w:tcMar/>
            <w:vAlign w:val="bottom"/>
          </w:tcPr>
          <w:p w:rsidR="33FE6205" w:rsidP="33FE6205" w:rsidRDefault="33FE6205" w14:paraId="1AE8745B" w14:textId="4C5D99BA">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284F1105" w14:textId="69C6DEEF">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However, ChatGPT and Gemini will be used in the workshop and used these resources to clarify the capacity </w:t>
            </w:r>
            <w:r w:rsidRPr="33FE6205" w:rsidR="74819CD6">
              <w:rPr>
                <w:rFonts w:ascii="Calibri" w:hAnsi="Calibri" w:eastAsia="Calibri" w:cs="Calibri"/>
                <w:b w:val="0"/>
                <w:bCs w:val="0"/>
                <w:i w:val="0"/>
                <w:iCs w:val="0"/>
                <w:strike w:val="0"/>
                <w:dstrike w:val="0"/>
                <w:color w:val="000000" w:themeColor="text1" w:themeTint="FF" w:themeShade="FF"/>
                <w:sz w:val="20"/>
                <w:szCs w:val="20"/>
                <w:u w:val="none"/>
              </w:rPr>
              <w:t>of each</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 as my presentation is related to AI. However, AI did not write any of the material. </w:t>
            </w:r>
          </w:p>
        </w:tc>
      </w:tr>
      <w:tr w:rsidR="33FE6205" w:rsidTr="65A0EF93" w14:paraId="2E9D0F13">
        <w:trPr>
          <w:trHeight w:val="540"/>
        </w:trPr>
        <w:tc>
          <w:tcPr>
            <w:tcW w:w="2625" w:type="dxa"/>
            <w:tcMar/>
            <w:vAlign w:val="bottom"/>
          </w:tcPr>
          <w:p w:rsidR="33FE6205" w:rsidP="33FE6205" w:rsidRDefault="33FE6205" w14:paraId="52FA489C" w14:textId="5CAC190B">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Dan Short, PhD</w:t>
            </w:r>
          </w:p>
        </w:tc>
        <w:tc>
          <w:tcPr>
            <w:tcW w:w="3420" w:type="dxa"/>
            <w:tcMar/>
            <w:vAlign w:val="bottom"/>
          </w:tcPr>
          <w:p w:rsidR="33FE6205" w:rsidP="33FE6205" w:rsidRDefault="33FE6205" w14:paraId="6AD1DDE5" w14:textId="2BE9DFE9">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634A0114" w14:textId="107716BA">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6343530A">
        <w:trPr>
          <w:trHeight w:val="540"/>
        </w:trPr>
        <w:tc>
          <w:tcPr>
            <w:tcW w:w="2625" w:type="dxa"/>
            <w:tcMar/>
            <w:vAlign w:val="bottom"/>
          </w:tcPr>
          <w:p w:rsidR="33FE6205" w:rsidP="33FE6205" w:rsidRDefault="33FE6205" w14:paraId="7EBFD8A0" w14:textId="2FA4697F">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Ran Anbar, MD, FAAP</w:t>
            </w:r>
          </w:p>
        </w:tc>
        <w:tc>
          <w:tcPr>
            <w:tcW w:w="3420" w:type="dxa"/>
            <w:tcMar/>
            <w:vAlign w:val="bottom"/>
          </w:tcPr>
          <w:p w:rsidR="33FE6205" w:rsidP="33FE6205" w:rsidRDefault="33FE6205" w14:paraId="56E3B39E" w14:textId="7F4E0090">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0C79447D" w14:textId="71CB6FD5">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6F417C76">
        <w:trPr>
          <w:trHeight w:val="615"/>
        </w:trPr>
        <w:tc>
          <w:tcPr>
            <w:tcW w:w="2625" w:type="dxa"/>
            <w:tcMar/>
            <w:vAlign w:val="bottom"/>
          </w:tcPr>
          <w:p w:rsidR="33FE6205" w:rsidP="33FE6205" w:rsidRDefault="33FE6205" w14:paraId="2BE444AE" w14:textId="7EA2FF62">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Rachel Sage, LCSW-C</w:t>
            </w:r>
          </w:p>
        </w:tc>
        <w:tc>
          <w:tcPr>
            <w:tcW w:w="3420" w:type="dxa"/>
            <w:tcMar/>
            <w:vAlign w:val="bottom"/>
          </w:tcPr>
          <w:p w:rsidR="33FE6205" w:rsidP="33FE6205" w:rsidRDefault="33FE6205" w14:paraId="57DD1C34" w14:textId="15BD50B2">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6973CDC6" w14:textId="2F0CA535">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26844B47">
        <w:trPr>
          <w:trHeight w:val="540"/>
        </w:trPr>
        <w:tc>
          <w:tcPr>
            <w:tcW w:w="2625" w:type="dxa"/>
            <w:tcMar/>
            <w:vAlign w:val="bottom"/>
          </w:tcPr>
          <w:p w:rsidR="33FE6205" w:rsidP="33FE6205" w:rsidRDefault="33FE6205" w14:paraId="7EF31469" w14:textId="3674E401">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Bart Walsh, MSW</w:t>
            </w:r>
          </w:p>
        </w:tc>
        <w:tc>
          <w:tcPr>
            <w:tcW w:w="3420" w:type="dxa"/>
            <w:tcMar/>
            <w:vAlign w:val="bottom"/>
          </w:tcPr>
          <w:p w:rsidR="33FE6205" w:rsidP="33FE6205" w:rsidRDefault="33FE6205" w14:paraId="6EC0D148" w14:textId="7D999711">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2994C9DD" w14:textId="6746E104">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712E3A64">
        <w:trPr>
          <w:trHeight w:val="540"/>
        </w:trPr>
        <w:tc>
          <w:tcPr>
            <w:tcW w:w="2625" w:type="dxa"/>
            <w:tcMar/>
            <w:vAlign w:val="bottom"/>
          </w:tcPr>
          <w:p w:rsidR="33FE6205" w:rsidP="33FE6205" w:rsidRDefault="33FE6205" w14:paraId="4ADE2B3E" w14:textId="3490EEEF">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Eric Willmarth </w:t>
            </w:r>
          </w:p>
        </w:tc>
        <w:tc>
          <w:tcPr>
            <w:tcW w:w="3420" w:type="dxa"/>
            <w:tcMar/>
            <w:vAlign w:val="bottom"/>
          </w:tcPr>
          <w:p w:rsidR="33FE6205" w:rsidP="33FE6205" w:rsidRDefault="33FE6205" w14:paraId="5465D08D" w14:textId="3184A5AE">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43757059" w14:textId="6E2F5617">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361A72D2">
        <w:trPr>
          <w:trHeight w:val="2160"/>
        </w:trPr>
        <w:tc>
          <w:tcPr>
            <w:tcW w:w="2625" w:type="dxa"/>
            <w:tcMar/>
            <w:vAlign w:val="bottom"/>
          </w:tcPr>
          <w:p w:rsidR="33FE6205" w:rsidP="33FE6205" w:rsidRDefault="33FE6205" w14:paraId="23CF2EF8" w14:textId="6AF624FE">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Marina A. Smirnova, Ph.D.</w:t>
            </w:r>
          </w:p>
        </w:tc>
        <w:tc>
          <w:tcPr>
            <w:tcW w:w="3420" w:type="dxa"/>
            <w:tcMar/>
            <w:vAlign w:val="bottom"/>
          </w:tcPr>
          <w:p w:rsidR="33FE6205" w:rsidP="33FE6205" w:rsidRDefault="33FE6205" w14:paraId="53982190" w14:textId="79951C62">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she has had financial relationships with companies as defined above. For, Saybrook University (a non-profit institution</w:t>
            </w:r>
            <w:r w:rsidRPr="33FE6205" w:rsidR="33FE6205">
              <w:rPr>
                <w:rFonts w:ascii="Calibri" w:hAnsi="Calibri" w:eastAsia="Calibri" w:cs="Calibri"/>
                <w:b w:val="0"/>
                <w:bCs w:val="0"/>
                <w:i w:val="0"/>
                <w:iCs w:val="0"/>
                <w:strike w:val="0"/>
                <w:dstrike w:val="0"/>
                <w:sz w:val="20"/>
                <w:szCs w:val="20"/>
                <w:u w:val="none"/>
              </w:rPr>
              <w:t>) ,</w:t>
            </w:r>
            <w:r w:rsidRPr="33FE6205" w:rsidR="33FE6205">
              <w:rPr>
                <w:rFonts w:ascii="Calibri" w:hAnsi="Calibri" w:eastAsia="Calibri" w:cs="Calibri"/>
                <w:b w:val="0"/>
                <w:bCs w:val="0"/>
                <w:i w:val="0"/>
                <w:iCs w:val="0"/>
                <w:strike w:val="0"/>
                <w:dstrike w:val="0"/>
                <w:sz w:val="20"/>
                <w:szCs w:val="20"/>
                <w:u w:val="none"/>
              </w:rPr>
              <w:t xml:space="preserve"> she is a Salaried Saybrook University Core Faculty and Director of Consciousness, Spirituality, and Integrative Health (CSIH) Specialization  </w:t>
            </w:r>
          </w:p>
        </w:tc>
        <w:tc>
          <w:tcPr>
            <w:tcW w:w="3840" w:type="dxa"/>
            <w:tcMar/>
            <w:vAlign w:val="bottom"/>
          </w:tcPr>
          <w:p w:rsidR="33FE6205" w:rsidP="33FE6205" w:rsidRDefault="33FE6205" w14:paraId="4A46050A" w14:textId="3C780CA6">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47E3A5F2">
        <w:trPr>
          <w:trHeight w:val="540"/>
        </w:trPr>
        <w:tc>
          <w:tcPr>
            <w:tcW w:w="2625" w:type="dxa"/>
            <w:tcMar/>
            <w:vAlign w:val="bottom"/>
          </w:tcPr>
          <w:p w:rsidR="33FE6205" w:rsidP="33FE6205" w:rsidRDefault="33FE6205" w14:paraId="02B715BE" w14:textId="31841C51">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Mary Wells, PhD</w:t>
            </w:r>
          </w:p>
        </w:tc>
        <w:tc>
          <w:tcPr>
            <w:tcW w:w="3420" w:type="dxa"/>
            <w:tcMar/>
            <w:vAlign w:val="bottom"/>
          </w:tcPr>
          <w:p w:rsidR="33FE6205" w:rsidP="33FE6205" w:rsidRDefault="33FE6205" w14:paraId="062BF995" w14:textId="13F38EBA">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124A4639" w14:textId="5F806B03">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14905CF6">
        <w:trPr>
          <w:trHeight w:val="540"/>
        </w:trPr>
        <w:tc>
          <w:tcPr>
            <w:tcW w:w="2625" w:type="dxa"/>
            <w:tcMar/>
            <w:vAlign w:val="bottom"/>
          </w:tcPr>
          <w:p w:rsidR="33FE6205" w:rsidP="33FE6205" w:rsidRDefault="33FE6205" w14:paraId="691119EA" w14:textId="63DD6D31">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 xml:space="preserve">Michael Spertus, MD </w:t>
            </w:r>
          </w:p>
        </w:tc>
        <w:tc>
          <w:tcPr>
            <w:tcW w:w="3420" w:type="dxa"/>
            <w:tcMar/>
            <w:vAlign w:val="bottom"/>
          </w:tcPr>
          <w:p w:rsidR="33FE6205" w:rsidP="33FE6205" w:rsidRDefault="33FE6205" w14:paraId="59DA100E" w14:textId="63B0B24F">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73008C24" w14:textId="22996867">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4C6DF602">
        <w:trPr>
          <w:trHeight w:val="540"/>
        </w:trPr>
        <w:tc>
          <w:tcPr>
            <w:tcW w:w="2625" w:type="dxa"/>
            <w:tcMar/>
            <w:vAlign w:val="bottom"/>
          </w:tcPr>
          <w:p w:rsidR="33FE6205" w:rsidP="33FE6205" w:rsidRDefault="33FE6205" w14:paraId="25C2015F" w14:textId="1D3DEF6D">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Brice Lemaire, PhD</w:t>
            </w:r>
          </w:p>
        </w:tc>
        <w:tc>
          <w:tcPr>
            <w:tcW w:w="3420" w:type="dxa"/>
            <w:tcMar/>
            <w:vAlign w:val="bottom"/>
          </w:tcPr>
          <w:p w:rsidR="33FE6205" w:rsidP="33FE6205" w:rsidRDefault="33FE6205" w14:paraId="793D2661" w14:textId="45AA0381">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5E6CE3E1" w14:textId="1D0A04AE">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15DF0BC4">
        <w:trPr>
          <w:trHeight w:val="1245"/>
        </w:trPr>
        <w:tc>
          <w:tcPr>
            <w:tcW w:w="2625" w:type="dxa"/>
            <w:tcMar/>
            <w:vAlign w:val="bottom"/>
          </w:tcPr>
          <w:p w:rsidR="33FE6205" w:rsidP="33FE6205" w:rsidRDefault="33FE6205" w14:paraId="7456C83C" w14:textId="2218971B">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 xml:space="preserve">Cameron Alldredge, Ph.D. </w:t>
            </w:r>
          </w:p>
        </w:tc>
        <w:tc>
          <w:tcPr>
            <w:tcW w:w="3420" w:type="dxa"/>
            <w:tcMar/>
            <w:vAlign w:val="bottom"/>
          </w:tcPr>
          <w:p w:rsidR="33FE6205" w:rsidP="33FE6205" w:rsidRDefault="33FE6205" w14:paraId="6370AD11" w14:textId="575BF75F">
            <w:pPr>
              <w:pStyle w:val="Normal"/>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he </w:t>
            </w:r>
            <w:r w:rsidRPr="33FE6205" w:rsidR="33FE6205">
              <w:rPr>
                <w:rFonts w:ascii="Calibri" w:hAnsi="Calibri" w:eastAsia="Calibri" w:cs="Calibri"/>
                <w:b w:val="0"/>
                <w:bCs w:val="0"/>
                <w:i w:val="0"/>
                <w:iCs w:val="0"/>
                <w:strike w:val="0"/>
                <w:dstrike w:val="0"/>
                <w:sz w:val="20"/>
                <w:szCs w:val="20"/>
                <w:u w:val="none"/>
              </w:rPr>
              <w:t>have</w:t>
            </w:r>
            <w:r w:rsidRPr="33FE6205" w:rsidR="33FE6205">
              <w:rPr>
                <w:rFonts w:ascii="Calibri" w:hAnsi="Calibri" w:eastAsia="Calibri" w:cs="Calibri"/>
                <w:b w:val="0"/>
                <w:bCs w:val="0"/>
                <w:i w:val="0"/>
                <w:iCs w:val="0"/>
                <w:strike w:val="0"/>
                <w:dstrike w:val="0"/>
                <w:sz w:val="20"/>
                <w:szCs w:val="20"/>
                <w:u w:val="none"/>
              </w:rPr>
              <w:t xml:space="preserve"> </w:t>
            </w:r>
            <w:r w:rsidRPr="33FE6205" w:rsidR="33FE6205">
              <w:rPr>
                <w:rFonts w:ascii="Calibri" w:hAnsi="Calibri" w:eastAsia="Calibri" w:cs="Calibri"/>
                <w:b w:val="0"/>
                <w:bCs w:val="0"/>
                <w:i w:val="0"/>
                <w:iCs w:val="0"/>
                <w:strike w:val="0"/>
                <w:dstrike w:val="0"/>
                <w:sz w:val="20"/>
                <w:szCs w:val="20"/>
                <w:u w:val="none"/>
              </w:rPr>
              <w:t>has</w:t>
            </w:r>
            <w:r w:rsidRPr="33FE6205" w:rsidR="33FE6205">
              <w:rPr>
                <w:rFonts w:ascii="Calibri" w:hAnsi="Calibri" w:eastAsia="Calibri" w:cs="Calibri"/>
                <w:b w:val="0"/>
                <w:bCs w:val="0"/>
                <w:i w:val="0"/>
                <w:iCs w:val="0"/>
                <w:strike w:val="0"/>
                <w:dstrike w:val="0"/>
                <w:sz w:val="20"/>
                <w:szCs w:val="20"/>
                <w:u w:val="none"/>
              </w:rPr>
              <w:t xml:space="preserve"> financial relationships with companies as defined above. He works for Rockwell Ventures – Mesmerize app as a </w:t>
            </w:r>
            <w:r w:rsidRPr="33FE6205" w:rsidR="33FE6205">
              <w:rPr>
                <w:rFonts w:ascii="Calibri" w:hAnsi="Calibri" w:eastAsia="Calibri" w:cs="Calibri"/>
                <w:b w:val="0"/>
                <w:bCs w:val="0"/>
                <w:i w:val="0"/>
                <w:iCs w:val="0"/>
                <w:strike w:val="0"/>
                <w:dstrike w:val="0"/>
                <w:sz w:val="20"/>
                <w:szCs w:val="20"/>
                <w:u w:val="none"/>
              </w:rPr>
              <w:t>Consultant</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67DB2A29" w14:textId="50053FFE">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Yes. It was used for generating images and audio tracks that will be referenced. It also </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assisted</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 in editorial tasks. Anything generated using AI was checked by Dr. Alldredge</w:t>
            </w:r>
          </w:p>
        </w:tc>
      </w:tr>
      <w:tr w:rsidR="33FE6205" w:rsidTr="65A0EF93" w14:paraId="2F9154BC">
        <w:trPr>
          <w:trHeight w:val="540"/>
        </w:trPr>
        <w:tc>
          <w:tcPr>
            <w:tcW w:w="2625" w:type="dxa"/>
            <w:tcMar/>
            <w:vAlign w:val="bottom"/>
          </w:tcPr>
          <w:p w:rsidR="33FE6205" w:rsidP="33FE6205" w:rsidRDefault="33FE6205" w14:paraId="1CD5E38A" w14:textId="3E279F57">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Jan Dyba, MA</w:t>
            </w:r>
          </w:p>
        </w:tc>
        <w:tc>
          <w:tcPr>
            <w:tcW w:w="3420" w:type="dxa"/>
            <w:tcMar/>
            <w:vAlign w:val="bottom"/>
          </w:tcPr>
          <w:p w:rsidR="33FE6205" w:rsidP="33FE6205" w:rsidRDefault="33FE6205" w14:paraId="354ECBFF" w14:textId="3C8CEBF0">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59413104" w14:textId="2219E9D4">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2CFF601B">
        <w:trPr>
          <w:trHeight w:val="540"/>
        </w:trPr>
        <w:tc>
          <w:tcPr>
            <w:tcW w:w="2625" w:type="dxa"/>
            <w:tcMar/>
            <w:vAlign w:val="bottom"/>
          </w:tcPr>
          <w:p w:rsidR="33FE6205" w:rsidP="33FE6205" w:rsidRDefault="33FE6205" w14:paraId="1FA83CF1" w14:textId="32127CCE">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Kathryn Rossi, PhD</w:t>
            </w:r>
          </w:p>
        </w:tc>
        <w:tc>
          <w:tcPr>
            <w:tcW w:w="3420" w:type="dxa"/>
            <w:tcMar/>
            <w:vAlign w:val="bottom"/>
          </w:tcPr>
          <w:p w:rsidR="33FE6205" w:rsidP="33FE6205" w:rsidRDefault="33FE6205" w14:paraId="60C61D37" w14:textId="149034D8">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22669336" w14:textId="4654A019">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4B35C264">
        <w:trPr>
          <w:trHeight w:val="615"/>
        </w:trPr>
        <w:tc>
          <w:tcPr>
            <w:tcW w:w="2625" w:type="dxa"/>
            <w:tcMar/>
            <w:vAlign w:val="bottom"/>
          </w:tcPr>
          <w:p w:rsidR="33FE6205" w:rsidP="33FE6205" w:rsidRDefault="33FE6205" w14:paraId="4A605DF4" w14:textId="5E91E45D">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Linda Thomson, PhD, MSN, APRN, ABMH, ABHN, FASCH</w:t>
            </w:r>
          </w:p>
        </w:tc>
        <w:tc>
          <w:tcPr>
            <w:tcW w:w="3420" w:type="dxa"/>
            <w:tcMar/>
            <w:vAlign w:val="bottom"/>
          </w:tcPr>
          <w:p w:rsidR="33FE6205" w:rsidP="33FE6205" w:rsidRDefault="33FE6205" w14:paraId="75308A41" w14:textId="51C6541E">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260E6AFE" w14:textId="2A9EFA0C">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2F557FE2">
        <w:trPr>
          <w:trHeight w:val="540"/>
        </w:trPr>
        <w:tc>
          <w:tcPr>
            <w:tcW w:w="2625" w:type="dxa"/>
            <w:tcMar/>
            <w:vAlign w:val="bottom"/>
          </w:tcPr>
          <w:p w:rsidR="33FE6205" w:rsidP="33FE6205" w:rsidRDefault="33FE6205" w14:paraId="2BDDA909" w14:textId="2524C1BC">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Kaloyan Tanev, PhD</w:t>
            </w:r>
          </w:p>
        </w:tc>
        <w:tc>
          <w:tcPr>
            <w:tcW w:w="3420" w:type="dxa"/>
            <w:tcMar/>
            <w:vAlign w:val="bottom"/>
          </w:tcPr>
          <w:p w:rsidR="33FE6205" w:rsidP="33FE6205" w:rsidRDefault="33FE6205" w14:paraId="7FE0844A" w14:textId="408F65C5">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338664A5" w14:textId="26945EA9">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150D5D62">
        <w:trPr>
          <w:trHeight w:val="540"/>
        </w:trPr>
        <w:tc>
          <w:tcPr>
            <w:tcW w:w="2625" w:type="dxa"/>
            <w:tcMar/>
            <w:vAlign w:val="bottom"/>
          </w:tcPr>
          <w:p w:rsidR="33FE6205" w:rsidP="33FE6205" w:rsidRDefault="33FE6205" w14:paraId="3AEEAFB3" w14:textId="0421F7F2">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Carolyn Daitch, PhD</w:t>
            </w:r>
          </w:p>
        </w:tc>
        <w:tc>
          <w:tcPr>
            <w:tcW w:w="3420" w:type="dxa"/>
            <w:tcMar/>
            <w:vAlign w:val="bottom"/>
          </w:tcPr>
          <w:p w:rsidR="33FE6205" w:rsidP="33FE6205" w:rsidRDefault="33FE6205" w14:paraId="630D4E1D" w14:textId="3685C1AF">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59F8D286" w14:textId="2D2027FD">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0BD2E155">
        <w:trPr>
          <w:trHeight w:val="540"/>
        </w:trPr>
        <w:tc>
          <w:tcPr>
            <w:tcW w:w="2625" w:type="dxa"/>
            <w:tcMar/>
            <w:vAlign w:val="bottom"/>
          </w:tcPr>
          <w:p w:rsidR="33FE6205" w:rsidP="33FE6205" w:rsidRDefault="33FE6205" w14:paraId="54239DF7" w14:textId="66AD2E53">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 xml:space="preserve">Philip </w:t>
            </w: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Schenefelt</w:t>
            </w: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 MD, ABMH</w:t>
            </w:r>
          </w:p>
        </w:tc>
        <w:tc>
          <w:tcPr>
            <w:tcW w:w="3420" w:type="dxa"/>
            <w:tcMar/>
            <w:vAlign w:val="bottom"/>
          </w:tcPr>
          <w:p w:rsidR="33FE6205" w:rsidP="33FE6205" w:rsidRDefault="33FE6205" w14:paraId="2A9F2BFD" w14:textId="50860002">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3D14E006" w14:textId="3C96BA20">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No AI was used in developing this application submission and/or program materials </w:t>
            </w:r>
          </w:p>
        </w:tc>
      </w:tr>
      <w:tr w:rsidR="33FE6205" w:rsidTr="65A0EF93" w14:paraId="5E1DE3F3">
        <w:trPr>
          <w:trHeight w:val="1890"/>
        </w:trPr>
        <w:tc>
          <w:tcPr>
            <w:tcW w:w="2625" w:type="dxa"/>
            <w:tcMar/>
            <w:vAlign w:val="bottom"/>
          </w:tcPr>
          <w:p w:rsidR="33FE6205" w:rsidP="33FE6205" w:rsidRDefault="33FE6205" w14:paraId="6BAF0E9C" w14:textId="78E60955">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Samantha Silverberg, PhD, LPC</w:t>
            </w:r>
          </w:p>
        </w:tc>
        <w:tc>
          <w:tcPr>
            <w:tcW w:w="3420" w:type="dxa"/>
            <w:tcMar/>
            <w:vAlign w:val="bottom"/>
          </w:tcPr>
          <w:p w:rsidR="33FE6205" w:rsidP="33FE6205" w:rsidRDefault="33FE6205" w14:paraId="62CE5404" w14:textId="1616CE34">
            <w:pPr>
              <w:spacing w:before="0" w:beforeAutospacing="off" w:after="0" w:afterAutospacing="off"/>
              <w:jc w:val="left"/>
            </w:pPr>
            <w:r w:rsidRPr="33FE6205" w:rsidR="33FE6205">
              <w:rPr>
                <w:rFonts w:ascii="Calibri" w:hAnsi="Calibri" w:eastAsia="Calibri" w:cs="Calibri"/>
                <w:b w:val="0"/>
                <w:bCs w:val="0"/>
                <w:i w:val="0"/>
                <w:iCs w:val="0"/>
                <w:strike w:val="0"/>
                <w:dstrike w:val="0"/>
                <w:sz w:val="20"/>
                <w:szCs w:val="20"/>
                <w:u w:val="none"/>
              </w:rPr>
              <w:t xml:space="preserve">No financial relationships in the past </w:t>
            </w:r>
            <w:r w:rsidRPr="33FE6205" w:rsidR="33FE6205">
              <w:rPr>
                <w:rFonts w:ascii="Calibri" w:hAnsi="Calibri" w:eastAsia="Calibri" w:cs="Calibri"/>
                <w:b w:val="0"/>
                <w:bCs w:val="0"/>
                <w:i w:val="0"/>
                <w:iCs w:val="0"/>
                <w:strike w:val="0"/>
                <w:dstrike w:val="0"/>
                <w:sz w:val="20"/>
                <w:szCs w:val="20"/>
                <w:u w:val="none"/>
              </w:rPr>
              <w:t>24 months</w:t>
            </w:r>
            <w:r w:rsidRPr="33FE6205" w:rsidR="33FE6205">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33FE6205" w:rsidRDefault="33FE6205" w14:paraId="118EDC2D" w14:textId="5000BB37">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Yes. AI was not </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utilized</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 in the development of this application; </w:t>
            </w:r>
            <w:r w:rsidRPr="33FE6205" w:rsidR="153E4538">
              <w:rPr>
                <w:rFonts w:ascii="Calibri" w:hAnsi="Calibri" w:eastAsia="Calibri" w:cs="Calibri"/>
                <w:b w:val="0"/>
                <w:bCs w:val="0"/>
                <w:i w:val="0"/>
                <w:iCs w:val="0"/>
                <w:strike w:val="0"/>
                <w:dstrike w:val="0"/>
                <w:color w:val="000000" w:themeColor="text1" w:themeTint="FF" w:themeShade="FF"/>
                <w:sz w:val="20"/>
                <w:szCs w:val="20"/>
                <w:u w:val="none"/>
              </w:rPr>
              <w:t>however,</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 it will be used to show examples of how AI can be </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utilized</w:t>
            </w: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 xml:space="preserve"> during a session with a client to construct a collaborative hypnotic “story” amongst pediatric populations. She plans to show this in real time. </w:t>
            </w:r>
          </w:p>
        </w:tc>
      </w:tr>
      <w:tr w:rsidR="33FE6205" w:rsidTr="65A0EF93" w14:paraId="6D414352">
        <w:trPr>
          <w:trHeight w:val="300"/>
        </w:trPr>
        <w:tc>
          <w:tcPr>
            <w:tcW w:w="2625" w:type="dxa"/>
            <w:tcMar/>
            <w:vAlign w:val="bottom"/>
          </w:tcPr>
          <w:p w:rsidR="33FE6205" w:rsidP="33FE6205" w:rsidRDefault="33FE6205" w14:paraId="20468377" w14:textId="1387F249">
            <w:pPr>
              <w:spacing w:before="0" w:beforeAutospacing="off" w:after="0" w:afterAutospacing="off"/>
              <w:jc w:val="left"/>
            </w:pPr>
            <w:r w:rsidRPr="33FE6205" w:rsidR="33FE6205">
              <w:rPr>
                <w:rFonts w:ascii="Aptos Narrow" w:hAnsi="Aptos Narrow" w:eastAsia="Aptos Narrow" w:cs="Aptos Narrow"/>
                <w:b w:val="0"/>
                <w:bCs w:val="0"/>
                <w:i w:val="0"/>
                <w:iCs w:val="0"/>
                <w:strike w:val="0"/>
                <w:dstrike w:val="0"/>
                <w:color w:val="000000" w:themeColor="text1" w:themeTint="FF" w:themeShade="FF"/>
                <w:sz w:val="20"/>
                <w:szCs w:val="20"/>
                <w:u w:val="none"/>
              </w:rPr>
              <w:t>Trina Histon, PhD</w:t>
            </w:r>
          </w:p>
        </w:tc>
        <w:tc>
          <w:tcPr>
            <w:tcW w:w="3420" w:type="dxa"/>
            <w:tcMar/>
            <w:vAlign w:val="bottom"/>
          </w:tcPr>
          <w:p w:rsidR="33FE6205" w:rsidP="65A0EF93" w:rsidRDefault="33FE6205" w14:paraId="38257893" w14:textId="754CF567">
            <w:pPr>
              <w:spacing w:before="0" w:beforeAutospacing="off" w:after="0" w:afterAutospacing="off"/>
              <w:jc w:val="left"/>
              <w:rPr>
                <w:rFonts w:ascii="Calibri" w:hAnsi="Calibri" w:eastAsia="Calibri" w:cs="Calibri"/>
                <w:b w:val="0"/>
                <w:bCs w:val="0"/>
                <w:i w:val="0"/>
                <w:iCs w:val="0"/>
                <w:strike w:val="0"/>
                <w:dstrike w:val="0"/>
                <w:sz w:val="20"/>
                <w:szCs w:val="20"/>
                <w:u w:val="none"/>
              </w:rPr>
            </w:pPr>
            <w:r w:rsidRPr="65A0EF93" w:rsidR="0D76DCA3">
              <w:rPr>
                <w:rFonts w:ascii="Calibri" w:hAnsi="Calibri" w:eastAsia="Calibri" w:cs="Calibri"/>
                <w:b w:val="0"/>
                <w:bCs w:val="0"/>
                <w:i w:val="0"/>
                <w:iCs w:val="0"/>
                <w:strike w:val="0"/>
                <w:dstrike w:val="0"/>
                <w:sz w:val="20"/>
                <w:szCs w:val="20"/>
                <w:u w:val="none"/>
              </w:rPr>
              <w:t xml:space="preserve">Trina does have financial relationships with companies as defined above. She </w:t>
            </w:r>
            <w:r w:rsidRPr="65A0EF93" w:rsidR="0C4000FD">
              <w:rPr>
                <w:rFonts w:ascii="Calibri" w:hAnsi="Calibri" w:eastAsia="Calibri" w:cs="Calibri"/>
                <w:b w:val="0"/>
                <w:bCs w:val="0"/>
                <w:i w:val="0"/>
                <w:iCs w:val="0"/>
                <w:strike w:val="0"/>
                <w:dstrike w:val="0"/>
                <w:sz w:val="20"/>
                <w:szCs w:val="20"/>
                <w:u w:val="none"/>
              </w:rPr>
              <w:t>was an</w:t>
            </w:r>
            <w:r w:rsidRPr="65A0EF93" w:rsidR="0D76DCA3">
              <w:rPr>
                <w:rFonts w:ascii="Calibri" w:hAnsi="Calibri" w:eastAsia="Calibri" w:cs="Calibri"/>
                <w:b w:val="0"/>
                <w:bCs w:val="0"/>
                <w:i w:val="0"/>
                <w:iCs w:val="0"/>
                <w:strike w:val="0"/>
                <w:dstrike w:val="0"/>
                <w:sz w:val="20"/>
                <w:szCs w:val="20"/>
                <w:u w:val="none"/>
              </w:rPr>
              <w:t xml:space="preserve"> </w:t>
            </w:r>
            <w:r w:rsidRPr="65A0EF93" w:rsidR="0D76DCA3">
              <w:rPr>
                <w:rFonts w:ascii="Calibri" w:hAnsi="Calibri" w:eastAsia="Calibri" w:cs="Calibri"/>
                <w:b w:val="0"/>
                <w:bCs w:val="0"/>
                <w:i w:val="0"/>
                <w:iCs w:val="0"/>
                <w:strike w:val="0"/>
                <w:dstrike w:val="0"/>
                <w:sz w:val="20"/>
                <w:szCs w:val="20"/>
                <w:u w:val="none"/>
              </w:rPr>
              <w:t xml:space="preserve">employee of </w:t>
            </w:r>
            <w:r w:rsidRPr="65A0EF93" w:rsidR="0D76DCA3">
              <w:rPr>
                <w:rFonts w:ascii="Calibri" w:hAnsi="Calibri" w:eastAsia="Calibri" w:cs="Calibri"/>
                <w:b w:val="0"/>
                <w:bCs w:val="0"/>
                <w:i w:val="0"/>
                <w:iCs w:val="0"/>
                <w:strike w:val="0"/>
                <w:dstrike w:val="0"/>
                <w:sz w:val="20"/>
                <w:szCs w:val="20"/>
                <w:u w:val="none"/>
              </w:rPr>
              <w:t>Woebot</w:t>
            </w:r>
            <w:r w:rsidRPr="65A0EF93" w:rsidR="0D76DCA3">
              <w:rPr>
                <w:rFonts w:ascii="Calibri" w:hAnsi="Calibri" w:eastAsia="Calibri" w:cs="Calibri"/>
                <w:b w:val="0"/>
                <w:bCs w:val="0"/>
                <w:i w:val="0"/>
                <w:iCs w:val="0"/>
                <w:strike w:val="0"/>
                <w:dstrike w:val="0"/>
                <w:sz w:val="20"/>
                <w:szCs w:val="20"/>
                <w:u w:val="none"/>
              </w:rPr>
              <w:t xml:space="preserve"> Heal</w:t>
            </w:r>
            <w:r w:rsidRPr="65A0EF93" w:rsidR="3A259E17">
              <w:rPr>
                <w:rFonts w:ascii="Calibri" w:hAnsi="Calibri" w:eastAsia="Calibri" w:cs="Calibri"/>
                <w:b w:val="0"/>
                <w:bCs w:val="0"/>
                <w:i w:val="0"/>
                <w:iCs w:val="0"/>
                <w:strike w:val="0"/>
                <w:dstrike w:val="0"/>
                <w:sz w:val="20"/>
                <w:szCs w:val="20"/>
                <w:u w:val="none"/>
              </w:rPr>
              <w:t>th, which has ended. She is</w:t>
            </w:r>
            <w:r w:rsidRPr="65A0EF93" w:rsidR="0D76DCA3">
              <w:rPr>
                <w:rFonts w:ascii="Calibri" w:hAnsi="Calibri" w:eastAsia="Calibri" w:cs="Calibri"/>
                <w:b w:val="0"/>
                <w:bCs w:val="0"/>
                <w:i w:val="0"/>
                <w:iCs w:val="0"/>
                <w:strike w:val="0"/>
                <w:dstrike w:val="0"/>
                <w:sz w:val="20"/>
                <w:szCs w:val="20"/>
                <w:u w:val="none"/>
              </w:rPr>
              <w:t xml:space="preserve"> </w:t>
            </w:r>
            <w:r w:rsidRPr="65A0EF93" w:rsidR="183D4EBB">
              <w:rPr>
                <w:rFonts w:ascii="Calibri" w:hAnsi="Calibri" w:eastAsia="Calibri" w:cs="Calibri"/>
                <w:b w:val="0"/>
                <w:bCs w:val="0"/>
                <w:i w:val="0"/>
                <w:iCs w:val="0"/>
                <w:strike w:val="0"/>
                <w:dstrike w:val="0"/>
                <w:sz w:val="20"/>
                <w:szCs w:val="20"/>
                <w:u w:val="none"/>
              </w:rPr>
              <w:t>a Chief</w:t>
            </w:r>
            <w:r w:rsidRPr="65A0EF93" w:rsidR="0D76DCA3">
              <w:rPr>
                <w:rFonts w:ascii="Calibri" w:hAnsi="Calibri" w:eastAsia="Calibri" w:cs="Calibri"/>
                <w:b w:val="0"/>
                <w:bCs w:val="0"/>
                <w:i w:val="0"/>
                <w:iCs w:val="0"/>
                <w:strike w:val="0"/>
                <w:dstrike w:val="0"/>
                <w:sz w:val="20"/>
                <w:szCs w:val="20"/>
                <w:u w:val="none"/>
              </w:rPr>
              <w:t xml:space="preserve"> </w:t>
            </w:r>
            <w:r w:rsidRPr="65A0EF93" w:rsidR="3CF56FDF">
              <w:rPr>
                <w:rFonts w:ascii="Calibri" w:hAnsi="Calibri" w:eastAsia="Calibri" w:cs="Calibri"/>
                <w:b w:val="0"/>
                <w:bCs w:val="0"/>
                <w:i w:val="0"/>
                <w:iCs w:val="0"/>
                <w:strike w:val="0"/>
                <w:dstrike w:val="0"/>
                <w:sz w:val="20"/>
                <w:szCs w:val="20"/>
                <w:u w:val="none"/>
              </w:rPr>
              <w:t xml:space="preserve">Health </w:t>
            </w:r>
            <w:r w:rsidRPr="65A0EF93" w:rsidR="0D76DCA3">
              <w:rPr>
                <w:rFonts w:ascii="Calibri" w:hAnsi="Calibri" w:eastAsia="Calibri" w:cs="Calibri"/>
                <w:b w:val="0"/>
                <w:bCs w:val="0"/>
                <w:i w:val="0"/>
                <w:iCs w:val="0"/>
                <w:strike w:val="0"/>
                <w:dstrike w:val="0"/>
                <w:sz w:val="20"/>
                <w:szCs w:val="20"/>
                <w:u w:val="none"/>
              </w:rPr>
              <w:t>Officer of S</w:t>
            </w:r>
            <w:r w:rsidRPr="65A0EF93" w:rsidR="60499EEF">
              <w:rPr>
                <w:rFonts w:ascii="Calibri" w:hAnsi="Calibri" w:eastAsia="Calibri" w:cs="Calibri"/>
                <w:b w:val="0"/>
                <w:bCs w:val="0"/>
                <w:i w:val="0"/>
                <w:iCs w:val="0"/>
                <w:strike w:val="0"/>
                <w:dstrike w:val="0"/>
                <w:sz w:val="20"/>
                <w:szCs w:val="20"/>
                <w:u w:val="none"/>
              </w:rPr>
              <w:t xml:space="preserve">onar Mental </w:t>
            </w:r>
            <w:r w:rsidRPr="65A0EF93" w:rsidR="014A377A">
              <w:rPr>
                <w:rFonts w:ascii="Calibri" w:hAnsi="Calibri" w:eastAsia="Calibri" w:cs="Calibri"/>
                <w:b w:val="0"/>
                <w:bCs w:val="0"/>
                <w:i w:val="0"/>
                <w:iCs w:val="0"/>
                <w:strike w:val="0"/>
                <w:dstrike w:val="0"/>
                <w:sz w:val="20"/>
                <w:szCs w:val="20"/>
                <w:u w:val="none"/>
              </w:rPr>
              <w:t>Health</w:t>
            </w:r>
            <w:r w:rsidRPr="65A0EF93" w:rsidR="60499EEF">
              <w:rPr>
                <w:rFonts w:ascii="Calibri" w:hAnsi="Calibri" w:eastAsia="Calibri" w:cs="Calibri"/>
                <w:b w:val="0"/>
                <w:bCs w:val="0"/>
                <w:i w:val="0"/>
                <w:iCs w:val="0"/>
                <w:strike w:val="0"/>
                <w:dstrike w:val="0"/>
                <w:sz w:val="20"/>
                <w:szCs w:val="20"/>
                <w:u w:val="none"/>
              </w:rPr>
              <w:t xml:space="preserve"> and an advisor </w:t>
            </w:r>
            <w:r w:rsidRPr="65A0EF93" w:rsidR="60499EEF">
              <w:rPr>
                <w:rFonts w:ascii="Calibri" w:hAnsi="Calibri" w:eastAsia="Calibri" w:cs="Calibri"/>
                <w:b w:val="0"/>
                <w:bCs w:val="0"/>
                <w:i w:val="0"/>
                <w:iCs w:val="0"/>
                <w:strike w:val="0"/>
                <w:dstrike w:val="0"/>
                <w:sz w:val="20"/>
                <w:szCs w:val="20"/>
                <w:u w:val="none"/>
              </w:rPr>
              <w:t>of</w:t>
            </w:r>
            <w:r w:rsidRPr="65A0EF93" w:rsidR="60499EEF">
              <w:rPr>
                <w:rFonts w:ascii="Calibri" w:hAnsi="Calibri" w:eastAsia="Calibri" w:cs="Calibri"/>
                <w:b w:val="0"/>
                <w:bCs w:val="0"/>
                <w:i w:val="0"/>
                <w:iCs w:val="0"/>
                <w:strike w:val="0"/>
                <w:dstrike w:val="0"/>
                <w:sz w:val="20"/>
                <w:szCs w:val="20"/>
                <w:u w:val="none"/>
              </w:rPr>
              <w:t xml:space="preserve"> </w:t>
            </w:r>
            <w:r w:rsidRPr="65A0EF93" w:rsidR="60499EEF">
              <w:rPr>
                <w:rFonts w:ascii="Calibri" w:hAnsi="Calibri" w:eastAsia="Calibri" w:cs="Calibri"/>
                <w:b w:val="0"/>
                <w:bCs w:val="0"/>
                <w:i w:val="0"/>
                <w:iCs w:val="0"/>
                <w:strike w:val="0"/>
                <w:dstrike w:val="0"/>
                <w:sz w:val="20"/>
                <w:szCs w:val="20"/>
                <w:u w:val="none"/>
              </w:rPr>
              <w:t>CareLoop</w:t>
            </w:r>
            <w:r w:rsidRPr="65A0EF93" w:rsidR="60499EEF">
              <w:rPr>
                <w:rFonts w:ascii="Calibri" w:hAnsi="Calibri" w:eastAsia="Calibri" w:cs="Calibri"/>
                <w:b w:val="0"/>
                <w:bCs w:val="0"/>
                <w:i w:val="0"/>
                <w:iCs w:val="0"/>
                <w:strike w:val="0"/>
                <w:dstrike w:val="0"/>
                <w:sz w:val="20"/>
                <w:szCs w:val="20"/>
                <w:u w:val="none"/>
              </w:rPr>
              <w:t xml:space="preserve"> Health</w:t>
            </w:r>
            <w:r w:rsidRPr="65A0EF93" w:rsidR="64B24636">
              <w:rPr>
                <w:rFonts w:ascii="Calibri" w:hAnsi="Calibri" w:eastAsia="Calibri" w:cs="Calibri"/>
                <w:b w:val="0"/>
                <w:bCs w:val="0"/>
                <w:i w:val="0"/>
                <w:iCs w:val="0"/>
                <w:strike w:val="0"/>
                <w:dstrike w:val="0"/>
                <w:sz w:val="20"/>
                <w:szCs w:val="20"/>
                <w:u w:val="none"/>
              </w:rPr>
              <w:t>.</w:t>
            </w:r>
          </w:p>
        </w:tc>
        <w:tc>
          <w:tcPr>
            <w:tcW w:w="3840" w:type="dxa"/>
            <w:tcMar/>
            <w:vAlign w:val="bottom"/>
          </w:tcPr>
          <w:p w:rsidR="33FE6205" w:rsidP="33FE6205" w:rsidRDefault="33FE6205" w14:paraId="67C2DFFC" w14:textId="61CD17C3">
            <w:pPr>
              <w:spacing w:before="0" w:beforeAutospacing="off" w:after="0" w:afterAutospacing="off"/>
              <w:jc w:val="left"/>
            </w:pPr>
            <w:r w:rsidRPr="65A0EF93" w:rsidR="3A8F7F62">
              <w:rPr>
                <w:rFonts w:ascii="Calibri" w:hAnsi="Calibri" w:eastAsia="Calibri" w:cs="Calibri"/>
                <w:b w:val="0"/>
                <w:bCs w:val="0"/>
                <w:i w:val="0"/>
                <w:iCs w:val="0"/>
                <w:strike w:val="0"/>
                <w:dstrike w:val="0"/>
                <w:color w:val="000000" w:themeColor="text1" w:themeTint="FF" w:themeShade="FF"/>
                <w:sz w:val="20"/>
                <w:szCs w:val="20"/>
                <w:u w:val="none"/>
              </w:rPr>
              <w:t>No AI was used in developing this application submission and/or program materials</w:t>
            </w:r>
          </w:p>
          <w:p w:rsidR="33FE6205" w:rsidP="65A0EF93" w:rsidRDefault="33FE6205" w14:paraId="61458686" w14:textId="2AD5340A">
            <w:pPr>
              <w:pStyle w:val="Normal"/>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0"/>
                <w:szCs w:val="20"/>
                <w:u w:val="none"/>
              </w:rPr>
            </w:pPr>
          </w:p>
        </w:tc>
      </w:tr>
      <w:tr w:rsidR="33FE6205" w:rsidTr="65A0EF93" w14:paraId="250CFE34">
        <w:trPr>
          <w:trHeight w:val="300"/>
        </w:trPr>
        <w:tc>
          <w:tcPr>
            <w:tcW w:w="2625" w:type="dxa"/>
            <w:tcMar/>
            <w:vAlign w:val="bottom"/>
          </w:tcPr>
          <w:p w:rsidR="33FE6205" w:rsidP="33FE6205" w:rsidRDefault="33FE6205" w14:paraId="74E6E0D8" w14:textId="24C5064A">
            <w:pPr>
              <w:spacing w:before="0" w:beforeAutospacing="off" w:after="0" w:afterAutospacing="off"/>
              <w:jc w:val="left"/>
            </w:pPr>
            <w:r w:rsidRPr="33FE6205" w:rsidR="33FE6205">
              <w:rPr>
                <w:rFonts w:ascii="Calibri" w:hAnsi="Calibri" w:eastAsia="Calibri" w:cs="Calibri"/>
                <w:b w:val="0"/>
                <w:bCs w:val="0"/>
                <w:i w:val="0"/>
                <w:iCs w:val="0"/>
                <w:strike w:val="0"/>
                <w:dstrike w:val="0"/>
                <w:color w:val="000000" w:themeColor="text1" w:themeTint="FF" w:themeShade="FF"/>
                <w:sz w:val="20"/>
                <w:szCs w:val="20"/>
                <w:u w:val="none"/>
              </w:rPr>
              <w:t>Matthew Wong, MD</w:t>
            </w:r>
          </w:p>
        </w:tc>
        <w:tc>
          <w:tcPr>
            <w:tcW w:w="3420" w:type="dxa"/>
            <w:tcMar/>
            <w:vAlign w:val="bottom"/>
          </w:tcPr>
          <w:p w:rsidR="33FE6205" w:rsidP="65A0EF93" w:rsidRDefault="33FE6205" w14:paraId="29AB9490" w14:textId="63E059B6">
            <w:pPr>
              <w:spacing w:before="0" w:beforeAutospacing="off" w:after="0" w:afterAutospacing="off"/>
              <w:jc w:val="left"/>
              <w:rPr>
                <w:rFonts w:ascii="Calibri" w:hAnsi="Calibri" w:eastAsia="Calibri" w:cs="Calibri"/>
                <w:b w:val="0"/>
                <w:bCs w:val="0"/>
                <w:i w:val="0"/>
                <w:iCs w:val="0"/>
                <w:strike w:val="0"/>
                <w:dstrike w:val="0"/>
                <w:sz w:val="20"/>
                <w:szCs w:val="20"/>
                <w:u w:val="none"/>
              </w:rPr>
            </w:pPr>
            <w:r w:rsidRPr="65A0EF93" w:rsidR="19D7214B">
              <w:rPr>
                <w:rFonts w:ascii="Calibri" w:hAnsi="Calibri" w:eastAsia="Calibri" w:cs="Calibri"/>
                <w:b w:val="0"/>
                <w:bCs w:val="0"/>
                <w:i w:val="0"/>
                <w:iCs w:val="0"/>
                <w:strike w:val="0"/>
                <w:dstrike w:val="0"/>
                <w:sz w:val="20"/>
                <w:szCs w:val="20"/>
                <w:u w:val="none"/>
              </w:rPr>
              <w:t xml:space="preserve">No financial relationships in the past </w:t>
            </w:r>
            <w:r w:rsidRPr="65A0EF93" w:rsidR="19D7214B">
              <w:rPr>
                <w:rFonts w:ascii="Calibri" w:hAnsi="Calibri" w:eastAsia="Calibri" w:cs="Calibri"/>
                <w:b w:val="0"/>
                <w:bCs w:val="0"/>
                <w:i w:val="0"/>
                <w:iCs w:val="0"/>
                <w:strike w:val="0"/>
                <w:dstrike w:val="0"/>
                <w:sz w:val="20"/>
                <w:szCs w:val="20"/>
                <w:u w:val="none"/>
              </w:rPr>
              <w:t>24 months</w:t>
            </w:r>
            <w:r w:rsidRPr="65A0EF93" w:rsidR="19D7214B">
              <w:rPr>
                <w:rFonts w:ascii="Calibri" w:hAnsi="Calibri" w:eastAsia="Calibri" w:cs="Calibri"/>
                <w:b w:val="0"/>
                <w:bCs w:val="0"/>
                <w:i w:val="0"/>
                <w:iCs w:val="0"/>
                <w:strike w:val="0"/>
                <w:dstrike w:val="0"/>
                <w:sz w:val="20"/>
                <w:szCs w:val="20"/>
                <w:u w:val="none"/>
              </w:rPr>
              <w:t xml:space="preserve"> </w:t>
            </w:r>
          </w:p>
        </w:tc>
        <w:tc>
          <w:tcPr>
            <w:tcW w:w="3840" w:type="dxa"/>
            <w:tcMar/>
            <w:vAlign w:val="bottom"/>
          </w:tcPr>
          <w:p w:rsidR="33FE6205" w:rsidP="65A0EF93" w:rsidRDefault="33FE6205" w14:paraId="1A5F1EF3" w14:textId="5AC7D167">
            <w:pPr>
              <w:spacing w:before="0" w:beforeAutospacing="off" w:after="0" w:afterAutospacing="off"/>
              <w:jc w:val="left"/>
              <w:rPr>
                <w:rFonts w:ascii="Calibri" w:hAnsi="Calibri" w:eastAsia="Calibri" w:cs="Calibri"/>
                <w:b w:val="0"/>
                <w:bCs w:val="0"/>
                <w:i w:val="0"/>
                <w:iCs w:val="0"/>
                <w:strike w:val="0"/>
                <w:dstrike w:val="0"/>
                <w:sz w:val="20"/>
                <w:szCs w:val="20"/>
                <w:u w:val="none"/>
              </w:rPr>
            </w:pPr>
            <w:r w:rsidRPr="65A0EF93" w:rsidR="60BB529A">
              <w:rPr>
                <w:rFonts w:ascii="Calibri" w:hAnsi="Calibri" w:eastAsia="Calibri" w:cs="Calibri"/>
                <w:b w:val="0"/>
                <w:bCs w:val="0"/>
                <w:i w:val="0"/>
                <w:iCs w:val="0"/>
                <w:strike w:val="0"/>
                <w:dstrike w:val="0"/>
                <w:sz w:val="20"/>
                <w:szCs w:val="20"/>
                <w:u w:val="none"/>
              </w:rPr>
              <w:t>Yes, AI was only used to format the PPT presentation</w:t>
            </w:r>
          </w:p>
        </w:tc>
      </w:tr>
    </w:tbl>
    <w:p w:rsidR="00167113" w:rsidP="33FE6205" w:rsidRDefault="00167113" w14:paraId="303377F9" w14:textId="360DBCDC">
      <w:pPr>
        <w:shd w:val="clear" w:color="auto" w:fill="FFFFFF" w:themeFill="background1"/>
        <w:spacing w:before="75" w:after="75"/>
      </w:pPr>
    </w:p>
    <w:sectPr w:rsidR="00167113" w:rsidSect="0056139E">
      <w:headerReference w:type="default" r:id="rId11"/>
      <w:pgSz w:w="12240" w:h="15840" w:orient="portrait" w:code="1"/>
      <w:pgMar w:top="1440" w:right="1440" w:bottom="1440" w:left="1440" w:header="720" w:footer="720" w:gutter="0"/>
      <w:cols w:space="720"/>
      <w:docGrid w:linePitch="272"/>
      <w:footerReference w:type="default" r:id="Rb521eccec240494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BE5" w:rsidP="006B4264" w:rsidRDefault="00240BE5" w14:paraId="682F1415" w14:textId="77777777">
      <w:r>
        <w:separator/>
      </w:r>
    </w:p>
  </w:endnote>
  <w:endnote w:type="continuationSeparator" w:id="0">
    <w:p w:rsidR="00240BE5" w:rsidP="006B4264" w:rsidRDefault="00240BE5" w14:paraId="4B189D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133A6E2" w:rsidTr="6133A6E2" w14:paraId="44C0AB2A">
      <w:trPr>
        <w:trHeight w:val="300"/>
      </w:trPr>
      <w:tc>
        <w:tcPr>
          <w:tcW w:w="3120" w:type="dxa"/>
          <w:tcMar/>
        </w:tcPr>
        <w:p w:rsidR="6133A6E2" w:rsidP="6133A6E2" w:rsidRDefault="6133A6E2" w14:paraId="5F1C6FC7" w14:textId="462868BC">
          <w:pPr>
            <w:pStyle w:val="Header"/>
            <w:bidi w:val="0"/>
            <w:ind w:left="-115"/>
            <w:jc w:val="left"/>
          </w:pPr>
        </w:p>
      </w:tc>
      <w:tc>
        <w:tcPr>
          <w:tcW w:w="3120" w:type="dxa"/>
          <w:tcMar/>
        </w:tcPr>
        <w:p w:rsidR="6133A6E2" w:rsidP="6133A6E2" w:rsidRDefault="6133A6E2" w14:paraId="393A150E" w14:textId="11654BA1">
          <w:pPr>
            <w:pStyle w:val="Header"/>
            <w:bidi w:val="0"/>
            <w:jc w:val="center"/>
          </w:pPr>
        </w:p>
      </w:tc>
      <w:tc>
        <w:tcPr>
          <w:tcW w:w="3120" w:type="dxa"/>
          <w:tcMar/>
        </w:tcPr>
        <w:p w:rsidR="6133A6E2" w:rsidP="6133A6E2" w:rsidRDefault="6133A6E2" w14:paraId="41E8E2DB" w14:textId="4DE26D62">
          <w:pPr>
            <w:pStyle w:val="Header"/>
            <w:bidi w:val="0"/>
            <w:ind w:right="-115"/>
            <w:jc w:val="right"/>
          </w:pPr>
        </w:p>
      </w:tc>
    </w:tr>
  </w:tbl>
  <w:p w:rsidR="6133A6E2" w:rsidP="6133A6E2" w:rsidRDefault="6133A6E2" w14:paraId="253D989E" w14:textId="58C898B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BE5" w:rsidP="006B4264" w:rsidRDefault="00240BE5" w14:paraId="060E4562" w14:textId="77777777">
      <w:r>
        <w:separator/>
      </w:r>
    </w:p>
  </w:footnote>
  <w:footnote w:type="continuationSeparator" w:id="0">
    <w:p w:rsidR="00240BE5" w:rsidP="006B4264" w:rsidRDefault="00240BE5" w14:paraId="485026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E2665" w:rsidP="4F65B885" w:rsidRDefault="00BE2665" w14:paraId="10E29800" w14:textId="354E4520">
    <w:pPr>
      <w:pStyle w:val="Header"/>
      <w:jc w:val="center"/>
      <w:rPr>
        <w:b w:val="1"/>
        <w:bCs w:val="1"/>
        <w:sz w:val="32"/>
        <w:szCs w:val="32"/>
      </w:rPr>
    </w:pPr>
    <w:r w:rsidR="4F65B885">
      <w:drawing>
        <wp:inline wp14:editId="174F61D2" wp14:anchorId="3506315E">
          <wp:extent cx="5162550" cy="1085850"/>
          <wp:effectExtent l="0" t="0" r="0" b="0"/>
          <wp:docPr id="947427196" name="Picture 2" descr="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bwMode="auto">
                  <a:xfrm>
                    <a:off x="0" y="0"/>
                    <a:ext cx="5162550" cy="10858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bookmark int2:bookmarkName="_Int_zUMwJNug" int2:invalidationBookmarkName="" int2:hashCode="2Dn1zXusFFfRb6" int2:id="pXmfM6pb">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03BC4"/>
    <w:multiLevelType w:val="hybridMultilevel"/>
    <w:tmpl w:val="22F804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0274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67"/>
    <w:rsid w:val="000059F6"/>
    <w:rsid w:val="00020641"/>
    <w:rsid w:val="00076A05"/>
    <w:rsid w:val="00081B4C"/>
    <w:rsid w:val="000820FF"/>
    <w:rsid w:val="00096523"/>
    <w:rsid w:val="000D4A0A"/>
    <w:rsid w:val="000E5529"/>
    <w:rsid w:val="000F1A5E"/>
    <w:rsid w:val="000F29DE"/>
    <w:rsid w:val="001035C1"/>
    <w:rsid w:val="00121784"/>
    <w:rsid w:val="001449C2"/>
    <w:rsid w:val="00167113"/>
    <w:rsid w:val="001C4652"/>
    <w:rsid w:val="00240BE5"/>
    <w:rsid w:val="00250329"/>
    <w:rsid w:val="00277C2C"/>
    <w:rsid w:val="002B1C0C"/>
    <w:rsid w:val="002B48FB"/>
    <w:rsid w:val="00364E83"/>
    <w:rsid w:val="00364FF3"/>
    <w:rsid w:val="003B6730"/>
    <w:rsid w:val="003D0B8B"/>
    <w:rsid w:val="003E5449"/>
    <w:rsid w:val="003F5492"/>
    <w:rsid w:val="004604C3"/>
    <w:rsid w:val="00474AB5"/>
    <w:rsid w:val="004B76F4"/>
    <w:rsid w:val="004C0C86"/>
    <w:rsid w:val="004C1FE8"/>
    <w:rsid w:val="004E7245"/>
    <w:rsid w:val="00510038"/>
    <w:rsid w:val="0056139E"/>
    <w:rsid w:val="005A79E1"/>
    <w:rsid w:val="005F7ADC"/>
    <w:rsid w:val="005F82B7"/>
    <w:rsid w:val="00610367"/>
    <w:rsid w:val="006357E4"/>
    <w:rsid w:val="006761C6"/>
    <w:rsid w:val="00696FDC"/>
    <w:rsid w:val="006B4264"/>
    <w:rsid w:val="006C4931"/>
    <w:rsid w:val="006D0630"/>
    <w:rsid w:val="007041B7"/>
    <w:rsid w:val="00736767"/>
    <w:rsid w:val="00766962"/>
    <w:rsid w:val="007B6F37"/>
    <w:rsid w:val="0081058E"/>
    <w:rsid w:val="008171C9"/>
    <w:rsid w:val="00833F37"/>
    <w:rsid w:val="0089663F"/>
    <w:rsid w:val="008E522D"/>
    <w:rsid w:val="008E5FAD"/>
    <w:rsid w:val="008F5459"/>
    <w:rsid w:val="00916FA3"/>
    <w:rsid w:val="0097128A"/>
    <w:rsid w:val="009B29DA"/>
    <w:rsid w:val="009F1026"/>
    <w:rsid w:val="00A51006"/>
    <w:rsid w:val="00AD395F"/>
    <w:rsid w:val="00AE317C"/>
    <w:rsid w:val="00B061D3"/>
    <w:rsid w:val="00B62F92"/>
    <w:rsid w:val="00B66370"/>
    <w:rsid w:val="00B85C39"/>
    <w:rsid w:val="00B97906"/>
    <w:rsid w:val="00BA0064"/>
    <w:rsid w:val="00BA3EA7"/>
    <w:rsid w:val="00BE2665"/>
    <w:rsid w:val="00CA3159"/>
    <w:rsid w:val="00CA71C8"/>
    <w:rsid w:val="00CB2AED"/>
    <w:rsid w:val="00D10154"/>
    <w:rsid w:val="00D42C7D"/>
    <w:rsid w:val="00DB15FA"/>
    <w:rsid w:val="00DC0A93"/>
    <w:rsid w:val="00DDDFE7"/>
    <w:rsid w:val="00E01460"/>
    <w:rsid w:val="00E032A5"/>
    <w:rsid w:val="00E85698"/>
    <w:rsid w:val="00E92156"/>
    <w:rsid w:val="00EB42A1"/>
    <w:rsid w:val="00EC33D5"/>
    <w:rsid w:val="00F16AC1"/>
    <w:rsid w:val="00F242EE"/>
    <w:rsid w:val="00F37109"/>
    <w:rsid w:val="00F7254E"/>
    <w:rsid w:val="00F80E53"/>
    <w:rsid w:val="00F86B2D"/>
    <w:rsid w:val="00FE569A"/>
    <w:rsid w:val="00FF19EA"/>
    <w:rsid w:val="01479484"/>
    <w:rsid w:val="014A377A"/>
    <w:rsid w:val="014B3BAD"/>
    <w:rsid w:val="0220722F"/>
    <w:rsid w:val="045BD44A"/>
    <w:rsid w:val="04756094"/>
    <w:rsid w:val="0525875D"/>
    <w:rsid w:val="06AC7F5A"/>
    <w:rsid w:val="07AEFAB0"/>
    <w:rsid w:val="099C5F0E"/>
    <w:rsid w:val="0A6F7902"/>
    <w:rsid w:val="0AD3D059"/>
    <w:rsid w:val="0C2C2012"/>
    <w:rsid w:val="0C4000FD"/>
    <w:rsid w:val="0C42AA16"/>
    <w:rsid w:val="0C7DCFF1"/>
    <w:rsid w:val="0D123778"/>
    <w:rsid w:val="0D76DCA3"/>
    <w:rsid w:val="10DB412C"/>
    <w:rsid w:val="123A01D3"/>
    <w:rsid w:val="13ABC695"/>
    <w:rsid w:val="14531E05"/>
    <w:rsid w:val="153E4538"/>
    <w:rsid w:val="165BCDF3"/>
    <w:rsid w:val="16899604"/>
    <w:rsid w:val="17185D92"/>
    <w:rsid w:val="17A144F5"/>
    <w:rsid w:val="17C10F6E"/>
    <w:rsid w:val="183D4EBB"/>
    <w:rsid w:val="18FE5F35"/>
    <w:rsid w:val="19D7214B"/>
    <w:rsid w:val="1A0BC2EB"/>
    <w:rsid w:val="1EDA2FAC"/>
    <w:rsid w:val="1F2ADCAA"/>
    <w:rsid w:val="20B05972"/>
    <w:rsid w:val="23AFF711"/>
    <w:rsid w:val="243094E1"/>
    <w:rsid w:val="252310D9"/>
    <w:rsid w:val="254DB004"/>
    <w:rsid w:val="27E178BF"/>
    <w:rsid w:val="2832C817"/>
    <w:rsid w:val="28E8549C"/>
    <w:rsid w:val="290B83EA"/>
    <w:rsid w:val="29E1CE16"/>
    <w:rsid w:val="2A1C6A4C"/>
    <w:rsid w:val="2C1256B1"/>
    <w:rsid w:val="2D0C3ED8"/>
    <w:rsid w:val="2D3238F2"/>
    <w:rsid w:val="2D48EC7F"/>
    <w:rsid w:val="2D774A98"/>
    <w:rsid w:val="2E5FD40B"/>
    <w:rsid w:val="2F11593B"/>
    <w:rsid w:val="30C6F303"/>
    <w:rsid w:val="317A61AD"/>
    <w:rsid w:val="329F98EB"/>
    <w:rsid w:val="32C5548F"/>
    <w:rsid w:val="333CFAB4"/>
    <w:rsid w:val="33FE6205"/>
    <w:rsid w:val="343437F3"/>
    <w:rsid w:val="34D1F459"/>
    <w:rsid w:val="3564A63A"/>
    <w:rsid w:val="356BE479"/>
    <w:rsid w:val="3602FA55"/>
    <w:rsid w:val="3613522F"/>
    <w:rsid w:val="38F44292"/>
    <w:rsid w:val="3A259E17"/>
    <w:rsid w:val="3A890EC6"/>
    <w:rsid w:val="3A8F7F62"/>
    <w:rsid w:val="3A97664A"/>
    <w:rsid w:val="3B7BFE64"/>
    <w:rsid w:val="3C774C1E"/>
    <w:rsid w:val="3CF56FDF"/>
    <w:rsid w:val="3CFFB000"/>
    <w:rsid w:val="3F35ACE0"/>
    <w:rsid w:val="3FA7568D"/>
    <w:rsid w:val="411AFDB1"/>
    <w:rsid w:val="424F7903"/>
    <w:rsid w:val="431EEA9D"/>
    <w:rsid w:val="466400EA"/>
    <w:rsid w:val="466400EA"/>
    <w:rsid w:val="472CAB10"/>
    <w:rsid w:val="47F98D9C"/>
    <w:rsid w:val="488C0009"/>
    <w:rsid w:val="49C60177"/>
    <w:rsid w:val="4B2028BE"/>
    <w:rsid w:val="4B7C00CC"/>
    <w:rsid w:val="4C994A19"/>
    <w:rsid w:val="4DAE47C5"/>
    <w:rsid w:val="4F65B885"/>
    <w:rsid w:val="4FCDE635"/>
    <w:rsid w:val="50CBE694"/>
    <w:rsid w:val="517B52E8"/>
    <w:rsid w:val="5290DFCF"/>
    <w:rsid w:val="52ECAF34"/>
    <w:rsid w:val="531C10A5"/>
    <w:rsid w:val="53898BDF"/>
    <w:rsid w:val="5461EC57"/>
    <w:rsid w:val="55DF9B78"/>
    <w:rsid w:val="56BF06C8"/>
    <w:rsid w:val="57379EAC"/>
    <w:rsid w:val="57379EAC"/>
    <w:rsid w:val="587D34BC"/>
    <w:rsid w:val="5911F983"/>
    <w:rsid w:val="59BAF361"/>
    <w:rsid w:val="5C25B2F2"/>
    <w:rsid w:val="5DCFC295"/>
    <w:rsid w:val="5DDDEDF1"/>
    <w:rsid w:val="5E45561D"/>
    <w:rsid w:val="60499EEF"/>
    <w:rsid w:val="60655E24"/>
    <w:rsid w:val="60BB529A"/>
    <w:rsid w:val="6133A6E2"/>
    <w:rsid w:val="63887E74"/>
    <w:rsid w:val="6425ECCF"/>
    <w:rsid w:val="64B24636"/>
    <w:rsid w:val="64CC444D"/>
    <w:rsid w:val="65A0EF93"/>
    <w:rsid w:val="65A0FD1A"/>
    <w:rsid w:val="66764A85"/>
    <w:rsid w:val="673A622E"/>
    <w:rsid w:val="6A53BFE8"/>
    <w:rsid w:val="6AED2FF4"/>
    <w:rsid w:val="6B025FBD"/>
    <w:rsid w:val="6C76BCB2"/>
    <w:rsid w:val="6D082AB6"/>
    <w:rsid w:val="70D8C181"/>
    <w:rsid w:val="713399AA"/>
    <w:rsid w:val="7160FACB"/>
    <w:rsid w:val="71CCEC3D"/>
    <w:rsid w:val="72D65995"/>
    <w:rsid w:val="73B7EA49"/>
    <w:rsid w:val="74819CD6"/>
    <w:rsid w:val="74F4660F"/>
    <w:rsid w:val="764AF266"/>
    <w:rsid w:val="77E6AFD9"/>
    <w:rsid w:val="78DAE085"/>
    <w:rsid w:val="7B4DD8C0"/>
    <w:rsid w:val="7C26191C"/>
    <w:rsid w:val="7DE905E4"/>
    <w:rsid w:val="7DF679B1"/>
    <w:rsid w:val="7EAC5864"/>
    <w:rsid w:val="7F7F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3E5C6"/>
  <w15:chartTrackingRefBased/>
  <w15:docId w15:val="{8F6A998C-7F2A-47FD-958E-D6A907BA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10367"/>
    <w:rPr>
      <w:rFonts w:ascii="Calibri" w:hAnsi="Calibri" w:cs="Calibri" w:eastAsiaTheme="minorHAns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ersonalComposeStyle" w:customStyle="1">
    <w:name w:val="Personal Compose Style"/>
    <w:rPr>
      <w:rFonts w:ascii="Arial" w:hAnsi="Arial" w:cs="Arial"/>
      <w:color w:val="auto"/>
      <w:sz w:val="20"/>
    </w:rPr>
  </w:style>
  <w:style w:type="character" w:styleId="PersonalReplyStyle" w:customStyle="1">
    <w:name w:val="Personal Reply Style"/>
    <w:rPr>
      <w:rFonts w:ascii="Arial" w:hAnsi="Arial" w:cs="Arial"/>
      <w:color w:val="auto"/>
      <w:sz w:val="20"/>
    </w:rPr>
  </w:style>
  <w:style w:type="paragraph" w:styleId="NormalWeb">
    <w:name w:val="Normal (Web)"/>
    <w:basedOn w:val="Normal"/>
    <w:uiPriority w:val="99"/>
    <w:unhideWhenUsed/>
    <w:rsid w:val="00610367"/>
    <w:pPr>
      <w:spacing w:before="100" w:beforeAutospacing="1" w:after="100" w:afterAutospacing="1"/>
    </w:pPr>
  </w:style>
  <w:style w:type="character" w:styleId="Strong">
    <w:name w:val="Strong"/>
    <w:basedOn w:val="DefaultParagraphFont"/>
    <w:uiPriority w:val="22"/>
    <w:qFormat/>
    <w:rsid w:val="00610367"/>
    <w:rPr>
      <w:b/>
      <w:bCs/>
    </w:rPr>
  </w:style>
  <w:style w:type="character" w:styleId="Emphasis">
    <w:name w:val="Emphasis"/>
    <w:basedOn w:val="DefaultParagraphFont"/>
    <w:uiPriority w:val="20"/>
    <w:qFormat/>
    <w:rsid w:val="00610367"/>
    <w:rPr>
      <w:i/>
      <w:iCs/>
    </w:rPr>
  </w:style>
  <w:style w:type="table" w:styleId="TableGrid">
    <w:name w:val="Table Grid"/>
    <w:basedOn w:val="TableNormal"/>
    <w:rsid w:val="0016711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6B4264"/>
    <w:pPr>
      <w:tabs>
        <w:tab w:val="center" w:pos="4680"/>
        <w:tab w:val="right" w:pos="9360"/>
      </w:tabs>
    </w:pPr>
  </w:style>
  <w:style w:type="character" w:styleId="HeaderChar" w:customStyle="1">
    <w:name w:val="Header Char"/>
    <w:basedOn w:val="DefaultParagraphFont"/>
    <w:link w:val="Header"/>
    <w:uiPriority w:val="99"/>
    <w:rsid w:val="006B4264"/>
    <w:rPr>
      <w:rFonts w:ascii="Calibri" w:hAnsi="Calibri" w:cs="Calibri" w:eastAsiaTheme="minorHAnsi"/>
      <w:sz w:val="22"/>
      <w:szCs w:val="22"/>
    </w:rPr>
  </w:style>
  <w:style w:type="paragraph" w:styleId="Footer">
    <w:name w:val="footer"/>
    <w:basedOn w:val="Normal"/>
    <w:link w:val="FooterChar"/>
    <w:rsid w:val="006B4264"/>
    <w:pPr>
      <w:tabs>
        <w:tab w:val="center" w:pos="4680"/>
        <w:tab w:val="right" w:pos="9360"/>
      </w:tabs>
    </w:pPr>
  </w:style>
  <w:style w:type="character" w:styleId="FooterChar" w:customStyle="1">
    <w:name w:val="Footer Char"/>
    <w:basedOn w:val="DefaultParagraphFont"/>
    <w:link w:val="Footer"/>
    <w:rsid w:val="006B4264"/>
    <w:rPr>
      <w:rFonts w:ascii="Calibri" w:hAnsi="Calibri" w:cs="Calibri" w:eastAsiaTheme="minorHAnsi"/>
      <w:sz w:val="22"/>
      <w:szCs w:val="22"/>
    </w:rPr>
  </w:style>
  <w:style w:type="paragraph" w:styleId="ListParagraph">
    <w:name w:val="List Paragraph"/>
    <w:basedOn w:val="Normal"/>
    <w:uiPriority w:val="34"/>
    <w:qFormat/>
    <w:rsid w:val="00916FA3"/>
    <w:pPr>
      <w:ind w:left="720"/>
      <w:contextualSpacing/>
    </w:pPr>
  </w:style>
  <w:style w:type="paragraph" w:styleId="paragraph" w:customStyle="1">
    <w:name w:val="paragraph"/>
    <w:basedOn w:val="Normal"/>
    <w:rsid w:val="00F7254E"/>
    <w:pPr>
      <w:spacing w:before="100" w:beforeAutospacing="1" w:after="100" w:afterAutospacing="1"/>
    </w:pPr>
    <w:rPr>
      <w:rFonts w:ascii="Times New Roman" w:hAnsi="Times New Roman" w:eastAsia="Times New Roman" w:cs="Times New Roman"/>
      <w:sz w:val="24"/>
      <w:szCs w:val="24"/>
    </w:rPr>
  </w:style>
  <w:style w:type="character" w:styleId="normaltextrun" w:customStyle="true">
    <w:uiPriority w:val="1"/>
    <w:name w:val="normaltextrun"/>
    <w:basedOn w:val="DefaultParagraphFont"/>
    <w:rsid w:val="2D48EC7F"/>
    <w:rPr>
      <w:rFonts w:ascii="Calibri" w:hAnsi="Calibri" w:eastAsia="Calibri" w:cs="" w:asciiTheme="minorAscii" w:hAnsiTheme="minorAscii" w:eastAsiaTheme="minorAscii" w:cstheme="minorBidi"/>
      <w:sz w:val="22"/>
      <w:szCs w:val="22"/>
    </w:rPr>
  </w:style>
  <w:style w:type="character" w:styleId="Hyperlink">
    <w:uiPriority w:val="99"/>
    <w:name w:val="Hyperlink"/>
    <w:basedOn w:val="DefaultParagraphFont"/>
    <w:unhideWhenUsed/>
    <w:rsid w:val="28E8549C"/>
    <w:rPr>
      <w:color w:val="0563C1"/>
      <w:u w:val="single"/>
    </w:rPr>
  </w:style>
  <w:style w:type="paragraph" w:styleId="Heading1">
    <w:uiPriority w:val="9"/>
    <w:name w:val="heading 1"/>
    <w:basedOn w:val="Normal"/>
    <w:next w:val="Normal"/>
    <w:qFormat/>
    <w:rsid w:val="33FE6205"/>
    <w:rPr>
      <w:rFonts w:ascii="Calibri Light" w:hAnsi="Calibri Light" w:eastAsia="" w:cs=""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Title">
    <w:uiPriority w:val="10"/>
    <w:name w:val="Title"/>
    <w:basedOn w:val="Normal"/>
    <w:next w:val="Normal"/>
    <w:qFormat/>
    <w:rsid w:val="33FE6205"/>
    <w:rPr>
      <w:rFonts w:ascii="Calibri Light" w:hAnsi="Calibri Light" w:eastAsia="" w:cs="" w:asciiTheme="majorAscii" w:hAnsiTheme="majorAscii" w:eastAsiaTheme="majorEastAsia" w:cstheme="majorBid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97163">
      <w:bodyDiv w:val="1"/>
      <w:marLeft w:val="0"/>
      <w:marRight w:val="0"/>
      <w:marTop w:val="0"/>
      <w:marBottom w:val="0"/>
      <w:divBdr>
        <w:top w:val="none" w:sz="0" w:space="0" w:color="auto"/>
        <w:left w:val="none" w:sz="0" w:space="0" w:color="auto"/>
        <w:bottom w:val="none" w:sz="0" w:space="0" w:color="auto"/>
        <w:right w:val="none" w:sz="0" w:space="0" w:color="auto"/>
      </w:divBdr>
    </w:div>
    <w:div w:id="693775530">
      <w:bodyDiv w:val="1"/>
      <w:marLeft w:val="0"/>
      <w:marRight w:val="0"/>
      <w:marTop w:val="0"/>
      <w:marBottom w:val="0"/>
      <w:divBdr>
        <w:top w:val="none" w:sz="0" w:space="0" w:color="auto"/>
        <w:left w:val="none" w:sz="0" w:space="0" w:color="auto"/>
        <w:bottom w:val="none" w:sz="0" w:space="0" w:color="auto"/>
        <w:right w:val="none" w:sz="0" w:space="0" w:color="auto"/>
      </w:divBdr>
    </w:div>
    <w:div w:id="810949118">
      <w:bodyDiv w:val="1"/>
      <w:marLeft w:val="0"/>
      <w:marRight w:val="0"/>
      <w:marTop w:val="0"/>
      <w:marBottom w:val="0"/>
      <w:divBdr>
        <w:top w:val="none" w:sz="0" w:space="0" w:color="auto"/>
        <w:left w:val="none" w:sz="0" w:space="0" w:color="auto"/>
        <w:bottom w:val="none" w:sz="0" w:space="0" w:color="auto"/>
        <w:right w:val="none" w:sz="0" w:space="0" w:color="auto"/>
      </w:divBdr>
    </w:div>
    <w:div w:id="1015111282">
      <w:bodyDiv w:val="1"/>
      <w:marLeft w:val="0"/>
      <w:marRight w:val="0"/>
      <w:marTop w:val="0"/>
      <w:marBottom w:val="0"/>
      <w:divBdr>
        <w:top w:val="none" w:sz="0" w:space="0" w:color="auto"/>
        <w:left w:val="none" w:sz="0" w:space="0" w:color="auto"/>
        <w:bottom w:val="none" w:sz="0" w:space="0" w:color="auto"/>
        <w:right w:val="none" w:sz="0" w:space="0" w:color="auto"/>
      </w:divBdr>
    </w:div>
    <w:div w:id="13169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b521eccec240494a" /><Relationship Type="http://schemas.microsoft.com/office/2020/10/relationships/intelligence" Target="intelligence2.xml" Id="R4ce868b5b3f749f5" /></Relationships>
</file>

<file path=word/_rels/header1.xml.rels>&#65279;<?xml version="1.0" encoding="utf-8"?><Relationships xmlns="http://schemas.openxmlformats.org/package/2006/relationships"><Relationship Type="http://schemas.openxmlformats.org/officeDocument/2006/relationships/image" Target="/media/image2.png" Id="rId1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AAE40168F0B045A12D3EC9DBCF7409" ma:contentTypeVersion="16" ma:contentTypeDescription="Create a new document." ma:contentTypeScope="" ma:versionID="9956e04c8e293c3ea37e559ace316975">
  <xsd:schema xmlns:xsd="http://www.w3.org/2001/XMLSchema" xmlns:xs="http://www.w3.org/2001/XMLSchema" xmlns:p="http://schemas.microsoft.com/office/2006/metadata/properties" xmlns:ns2="51f7e271-37da-49fd-8019-495e97e3ef37" xmlns:ns3="abf8571b-87cb-4338-935c-a0d4e51aadfb" targetNamespace="http://schemas.microsoft.com/office/2006/metadata/properties" ma:root="true" ma:fieldsID="7c53024ce4931503ca379509ef8c9094" ns2:_="" ns3:_="">
    <xsd:import namespace="51f7e271-37da-49fd-8019-495e97e3ef37"/>
    <xsd:import namespace="abf8571b-87cb-4338-935c-a0d4e51aadf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7e271-37da-49fd-8019-495e97e3e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3486d5f-0198-4fe6-9ac5-bd9f70c295c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8571b-87cb-4338-935c-a0d4e51aadf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b54055-f6af-4990-9199-b194f771deb4}" ma:internalName="TaxCatchAll" ma:showField="CatchAllData" ma:web="abf8571b-87cb-4338-935c-a0d4e51aadf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7e271-37da-49fd-8019-495e97e3ef37">
      <Terms xmlns="http://schemas.microsoft.com/office/infopath/2007/PartnerControls"/>
    </lcf76f155ced4ddcb4097134ff3c332f>
    <TaxCatchAll xmlns="abf8571b-87cb-4338-935c-a0d4e51aadfb" xsi:nil="true"/>
  </documentManagement>
</p:properties>
</file>

<file path=customXml/itemProps1.xml><?xml version="1.0" encoding="utf-8"?>
<ds:datastoreItem xmlns:ds="http://schemas.openxmlformats.org/officeDocument/2006/customXml" ds:itemID="{389F2A7E-6117-4DA1-9FA9-965EA877DBC4}">
  <ds:schemaRefs>
    <ds:schemaRef ds:uri="http://schemas.microsoft.com/sharepoint/v3/contenttype/forms"/>
  </ds:schemaRefs>
</ds:datastoreItem>
</file>

<file path=customXml/itemProps2.xml><?xml version="1.0" encoding="utf-8"?>
<ds:datastoreItem xmlns:ds="http://schemas.openxmlformats.org/officeDocument/2006/customXml" ds:itemID="{4B6ABE58-6B85-402D-8860-AC686396A92A}"/>
</file>

<file path=customXml/itemProps3.xml><?xml version="1.0" encoding="utf-8"?>
<ds:datastoreItem xmlns:ds="http://schemas.openxmlformats.org/officeDocument/2006/customXml" ds:itemID="{E1653339-59BB-4BD3-B910-DCD9A2D047A6}">
  <ds:schemaRefs>
    <ds:schemaRef ds:uri="http://schemas.microsoft.com/office/2006/metadata/properties"/>
    <ds:schemaRef ds:uri="http://schemas.microsoft.com/office/infopath/2007/PartnerControls"/>
    <ds:schemaRef ds:uri="51f7e271-37da-49fd-8019-495e97e3ef37"/>
    <ds:schemaRef ds:uri="abf8571b-87cb-4338-935c-a0d4e51aadf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 Ferchland Bingham</dc:creator>
  <keywords/>
  <dc:description/>
  <lastModifiedBy>Charlie Healy</lastModifiedBy>
  <revision>23</revision>
  <dcterms:created xsi:type="dcterms:W3CDTF">2023-11-28T22:16:00.0000000Z</dcterms:created>
  <dcterms:modified xsi:type="dcterms:W3CDTF">2026-03-12T14:33:45.8110530Z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-1997983888</vt:i4>
  </property>
  <property fmtid="{D5CDD505-2E9C-101B-9397-08002B2CF9AE}" pid="3" name="_NewReviewCycle">
    <vt:lpwstr/>
  </property>
  <property fmtid="{D5CDD505-2E9C-101B-9397-08002B2CF9AE}" pid="4" name="_EmailSubject">
    <vt:lpwstr>ASCH ACCME Probation Report- Need Help With Documentation</vt:lpwstr>
  </property>
  <property fmtid="{D5CDD505-2E9C-101B-9397-08002B2CF9AE}" pid="5" name="_AuthorEmail">
    <vt:lpwstr>PFerchland-Bingham@kellencompany.com</vt:lpwstr>
  </property>
  <property fmtid="{D5CDD505-2E9C-101B-9397-08002B2CF9AE}" pid="6" name="_AuthorEmailDisplayName">
    <vt:lpwstr>Patricia Ferchland Bingham</vt:lpwstr>
  </property>
  <property fmtid="{D5CDD505-2E9C-101B-9397-08002B2CF9AE}" pid="7" name="_ReviewingToolsShownOnce">
    <vt:lpwstr/>
  </property>
  <property fmtid="{D5CDD505-2E9C-101B-9397-08002B2CF9AE}" pid="8" name="ContentTypeId">
    <vt:lpwstr>0x0101005FAAE40168F0B045A12D3EC9DBCF7409</vt:lpwstr>
  </property>
  <property fmtid="{D5CDD505-2E9C-101B-9397-08002B2CF9AE}" pid="9" name="MediaServiceImageTags">
    <vt:lpwstr/>
  </property>
</Properties>
</file>