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07F6F" w14:textId="77777777" w:rsidR="004B6FE6" w:rsidRPr="0030566E" w:rsidRDefault="004B6FE6" w:rsidP="004B6FE6">
      <w:pPr>
        <w:spacing w:before="100"/>
        <w:ind w:left="120"/>
        <w:rPr>
          <w:rFonts w:ascii="Cambria"/>
          <w:b/>
          <w:sz w:val="24"/>
        </w:rPr>
      </w:pPr>
      <w:r w:rsidRPr="0030566E">
        <w:rPr>
          <w:rFonts w:ascii="Cambria"/>
          <w:b/>
          <w:sz w:val="24"/>
          <w:u w:val="single"/>
        </w:rPr>
        <w:t>Fundamental Hypnosis Resources</w:t>
      </w:r>
    </w:p>
    <w:p w14:paraId="5A5590A0" w14:textId="77777777" w:rsidR="004B6FE6" w:rsidRPr="0030566E" w:rsidRDefault="004B6FE6" w:rsidP="004B6FE6">
      <w:pPr>
        <w:pStyle w:val="BodyText"/>
        <w:spacing w:before="7"/>
        <w:ind w:left="120"/>
        <w:rPr>
          <w:rFonts w:ascii="Cambria"/>
        </w:rPr>
      </w:pPr>
      <w:r w:rsidRPr="0030566E">
        <w:rPr>
          <w:rFonts w:ascii="Cambria"/>
        </w:rPr>
        <w:t>Lang, E. &amp; E. Laser, (2009). Patient sedation without medication.</w:t>
      </w:r>
    </w:p>
    <w:p w14:paraId="1F9A3905" w14:textId="77777777" w:rsidR="004B6FE6" w:rsidRPr="0030566E" w:rsidRDefault="004B6FE6" w:rsidP="004B6FE6">
      <w:pPr>
        <w:pStyle w:val="BodyText"/>
        <w:spacing w:before="6" w:line="244" w:lineRule="auto"/>
        <w:ind w:left="840" w:right="1253" w:hanging="720"/>
        <w:rPr>
          <w:rFonts w:ascii="Cambria"/>
        </w:rPr>
      </w:pPr>
      <w:r w:rsidRPr="0030566E">
        <w:rPr>
          <w:rFonts w:ascii="Cambria"/>
        </w:rPr>
        <w:t>Nash, M. &amp; A. Barnier (2012). The oxford handbook of hypnosis: Theory, research, and practice. New York. Guilford Press.</w:t>
      </w:r>
    </w:p>
    <w:p w14:paraId="7A8A480F" w14:textId="77777777" w:rsidR="004B6FE6" w:rsidRPr="0030566E" w:rsidRDefault="004B6FE6" w:rsidP="004B6FE6">
      <w:pPr>
        <w:pStyle w:val="BodyText"/>
        <w:spacing w:before="2" w:line="244" w:lineRule="auto"/>
        <w:ind w:left="840" w:right="1131" w:hanging="720"/>
        <w:rPr>
          <w:rFonts w:ascii="Cambria"/>
        </w:rPr>
      </w:pPr>
      <w:r w:rsidRPr="0030566E">
        <w:rPr>
          <w:rFonts w:ascii="Cambria"/>
        </w:rPr>
        <w:t>Reid, D. (2012). Hypnosis for behavioral health: A guide to expanding your professional practice. New York: Springer Publishing Company.</w:t>
      </w:r>
    </w:p>
    <w:p w14:paraId="25FB6016" w14:textId="77777777" w:rsidR="004B6FE6" w:rsidRPr="0030566E" w:rsidRDefault="004B6FE6" w:rsidP="004B6FE6">
      <w:pPr>
        <w:pStyle w:val="BodyText"/>
        <w:spacing w:before="2"/>
        <w:ind w:left="120"/>
        <w:rPr>
          <w:rFonts w:ascii="Cambria"/>
        </w:rPr>
      </w:pPr>
      <w:r w:rsidRPr="0030566E">
        <w:rPr>
          <w:rFonts w:ascii="Cambria"/>
        </w:rPr>
        <w:t xml:space="preserve">Voit, R. &amp; M. </w:t>
      </w:r>
      <w:proofErr w:type="spellStart"/>
      <w:r w:rsidRPr="0030566E">
        <w:rPr>
          <w:rFonts w:ascii="Cambria"/>
        </w:rPr>
        <w:t>DeLaney</w:t>
      </w:r>
      <w:proofErr w:type="spellEnd"/>
      <w:r w:rsidRPr="0030566E">
        <w:rPr>
          <w:rFonts w:ascii="Cambria"/>
        </w:rPr>
        <w:t xml:space="preserve"> (2004). Hypnosis in clinical practice: Steps for mastering hypnotherapy. New York.</w:t>
      </w:r>
    </w:p>
    <w:p w14:paraId="37A1F08D" w14:textId="77777777" w:rsidR="004B6FE6" w:rsidRPr="0030566E" w:rsidRDefault="004B6FE6" w:rsidP="004B6FE6">
      <w:pPr>
        <w:pStyle w:val="BodyText"/>
        <w:spacing w:before="7"/>
        <w:ind w:left="840"/>
        <w:rPr>
          <w:rFonts w:ascii="Cambria"/>
        </w:rPr>
      </w:pPr>
      <w:r w:rsidRPr="0030566E">
        <w:rPr>
          <w:rFonts w:ascii="Cambria"/>
        </w:rPr>
        <w:t>Brunner-Rutledge.</w:t>
      </w:r>
    </w:p>
    <w:p w14:paraId="5A9632C7" w14:textId="77777777" w:rsidR="004B6FE6" w:rsidRPr="0030566E" w:rsidRDefault="004B6FE6" w:rsidP="004B6FE6">
      <w:pPr>
        <w:pStyle w:val="BodyText"/>
        <w:spacing w:before="7"/>
        <w:ind w:left="120"/>
        <w:rPr>
          <w:rFonts w:ascii="Cambria"/>
        </w:rPr>
      </w:pPr>
      <w:proofErr w:type="spellStart"/>
      <w:r w:rsidRPr="0030566E">
        <w:rPr>
          <w:rFonts w:ascii="Cambria"/>
        </w:rPr>
        <w:t>Yapko</w:t>
      </w:r>
      <w:proofErr w:type="spellEnd"/>
      <w:r w:rsidRPr="0030566E">
        <w:rPr>
          <w:rFonts w:ascii="Cambria"/>
        </w:rPr>
        <w:t>, M. (2012). Trancework: An introduction to the practice of clinical hypnosis (4th ed.). New York.</w:t>
      </w:r>
    </w:p>
    <w:p w14:paraId="4F26E92A" w14:textId="77777777" w:rsidR="004B6FE6" w:rsidRPr="0030566E" w:rsidRDefault="004B6FE6" w:rsidP="004B6FE6">
      <w:pPr>
        <w:pStyle w:val="BodyText"/>
        <w:spacing w:before="6"/>
        <w:ind w:left="840"/>
        <w:rPr>
          <w:rFonts w:ascii="Cambria"/>
        </w:rPr>
      </w:pPr>
      <w:r w:rsidRPr="0030566E">
        <w:rPr>
          <w:rFonts w:ascii="Cambria"/>
        </w:rPr>
        <w:t>Brunner/Mazel.</w:t>
      </w:r>
    </w:p>
    <w:p w14:paraId="22CBC72D" w14:textId="77777777" w:rsidR="004B6FE6" w:rsidRPr="0030566E" w:rsidRDefault="004B6FE6" w:rsidP="004B6FE6">
      <w:pPr>
        <w:pStyle w:val="BodyText"/>
        <w:spacing w:before="2"/>
        <w:rPr>
          <w:rFonts w:ascii="Cambria"/>
          <w:sz w:val="25"/>
        </w:rPr>
      </w:pPr>
    </w:p>
    <w:p w14:paraId="7EA4D7CB" w14:textId="77777777" w:rsidR="004B6FE6" w:rsidRPr="0030566E" w:rsidRDefault="004B6FE6" w:rsidP="004B6FE6">
      <w:pPr>
        <w:ind w:left="120"/>
        <w:rPr>
          <w:rFonts w:ascii="Cambria"/>
          <w:b/>
          <w:sz w:val="24"/>
        </w:rPr>
      </w:pPr>
      <w:r w:rsidRPr="0030566E">
        <w:rPr>
          <w:rFonts w:ascii="Cambria"/>
          <w:b/>
          <w:sz w:val="24"/>
          <w:u w:val="single"/>
        </w:rPr>
        <w:t>Classic Hypnosis Resources</w:t>
      </w:r>
    </w:p>
    <w:p w14:paraId="14F78DC5" w14:textId="77777777" w:rsidR="004B6FE6" w:rsidRPr="0030566E" w:rsidRDefault="004B6FE6" w:rsidP="004B6FE6">
      <w:pPr>
        <w:pStyle w:val="BodyText"/>
        <w:spacing w:before="6" w:line="244" w:lineRule="auto"/>
        <w:ind w:left="120" w:right="1336"/>
        <w:rPr>
          <w:rFonts w:ascii="Cambria"/>
        </w:rPr>
      </w:pPr>
      <w:r w:rsidRPr="0030566E">
        <w:rPr>
          <w:rFonts w:ascii="Cambria"/>
        </w:rPr>
        <w:t xml:space="preserve">Brown, D., &amp; E. Fromm (1986). Hypnotherapy &amp; hypnoanalysis. Hillsdale, NJ: Lawrence Erlbaum. Brown, D., &amp; E. Fromm (1987). Hypnosis and behavioral medicine. Hillsdale, NJ: Lawrence Erlbaum. Cheek, D. &amp; L. </w:t>
      </w:r>
      <w:proofErr w:type="spellStart"/>
      <w:r w:rsidRPr="0030566E">
        <w:rPr>
          <w:rFonts w:ascii="Cambria"/>
        </w:rPr>
        <w:t>Lecron</w:t>
      </w:r>
      <w:proofErr w:type="spellEnd"/>
      <w:r w:rsidRPr="0030566E">
        <w:rPr>
          <w:rFonts w:ascii="Cambria"/>
        </w:rPr>
        <w:t xml:space="preserve"> (1968). Clinical hypnotherapy. New York. Grune &amp;</w:t>
      </w:r>
      <w:r w:rsidRPr="0030566E">
        <w:rPr>
          <w:rFonts w:ascii="Cambria"/>
          <w:spacing w:val="-6"/>
        </w:rPr>
        <w:t xml:space="preserve"> </w:t>
      </w:r>
      <w:r w:rsidRPr="0030566E">
        <w:rPr>
          <w:rFonts w:ascii="Cambria"/>
        </w:rPr>
        <w:t>Stratton.</w:t>
      </w:r>
    </w:p>
    <w:p w14:paraId="78067E54" w14:textId="77777777" w:rsidR="004B6FE6" w:rsidRPr="0030566E" w:rsidRDefault="004B6FE6" w:rsidP="004B6FE6">
      <w:pPr>
        <w:pStyle w:val="BodyText"/>
        <w:spacing w:before="3"/>
        <w:ind w:left="119"/>
        <w:rPr>
          <w:rFonts w:ascii="Cambria"/>
        </w:rPr>
      </w:pPr>
      <w:r w:rsidRPr="0030566E">
        <w:rPr>
          <w:rFonts w:ascii="Cambria"/>
        </w:rPr>
        <w:t>Erickson,</w:t>
      </w:r>
      <w:r w:rsidRPr="0030566E">
        <w:rPr>
          <w:rFonts w:ascii="Cambria"/>
          <w:spacing w:val="-4"/>
        </w:rPr>
        <w:t xml:space="preserve"> </w:t>
      </w:r>
      <w:r w:rsidRPr="0030566E">
        <w:rPr>
          <w:rFonts w:ascii="Cambria"/>
        </w:rPr>
        <w:t>M.,</w:t>
      </w:r>
      <w:r w:rsidRPr="0030566E">
        <w:rPr>
          <w:rFonts w:ascii="Cambria"/>
          <w:spacing w:val="-4"/>
        </w:rPr>
        <w:t xml:space="preserve"> </w:t>
      </w:r>
      <w:r w:rsidRPr="0030566E">
        <w:rPr>
          <w:rFonts w:ascii="Cambria"/>
        </w:rPr>
        <w:t>Rossi,</w:t>
      </w:r>
      <w:r w:rsidRPr="0030566E">
        <w:rPr>
          <w:rFonts w:ascii="Cambria"/>
          <w:spacing w:val="-3"/>
        </w:rPr>
        <w:t xml:space="preserve"> </w:t>
      </w:r>
      <w:r w:rsidRPr="0030566E">
        <w:rPr>
          <w:rFonts w:ascii="Cambria"/>
        </w:rPr>
        <w:t>&amp;</w:t>
      </w:r>
      <w:r w:rsidRPr="0030566E">
        <w:rPr>
          <w:rFonts w:ascii="Cambria"/>
          <w:spacing w:val="-3"/>
        </w:rPr>
        <w:t xml:space="preserve"> </w:t>
      </w:r>
      <w:r w:rsidRPr="0030566E">
        <w:rPr>
          <w:rFonts w:ascii="Cambria"/>
        </w:rPr>
        <w:t>S.</w:t>
      </w:r>
      <w:r w:rsidRPr="0030566E">
        <w:rPr>
          <w:rFonts w:ascii="Cambria"/>
          <w:spacing w:val="-3"/>
        </w:rPr>
        <w:t xml:space="preserve"> </w:t>
      </w:r>
      <w:r w:rsidRPr="0030566E">
        <w:rPr>
          <w:rFonts w:ascii="Cambria"/>
        </w:rPr>
        <w:t>Rossi</w:t>
      </w:r>
      <w:r w:rsidRPr="0030566E">
        <w:rPr>
          <w:rFonts w:ascii="Cambria"/>
          <w:spacing w:val="-4"/>
        </w:rPr>
        <w:t xml:space="preserve"> </w:t>
      </w:r>
      <w:r w:rsidRPr="0030566E">
        <w:rPr>
          <w:rFonts w:ascii="Cambria"/>
        </w:rPr>
        <w:t>(1976).</w:t>
      </w:r>
      <w:r w:rsidRPr="0030566E">
        <w:rPr>
          <w:rFonts w:ascii="Cambria"/>
          <w:spacing w:val="-3"/>
        </w:rPr>
        <w:t xml:space="preserve"> </w:t>
      </w:r>
      <w:r w:rsidRPr="0030566E">
        <w:rPr>
          <w:rFonts w:ascii="Cambria"/>
        </w:rPr>
        <w:t>Hypnotic</w:t>
      </w:r>
      <w:r w:rsidRPr="0030566E">
        <w:rPr>
          <w:rFonts w:ascii="Cambria"/>
          <w:spacing w:val="-2"/>
        </w:rPr>
        <w:t xml:space="preserve"> </w:t>
      </w:r>
      <w:r w:rsidRPr="0030566E">
        <w:rPr>
          <w:rFonts w:ascii="Cambria"/>
        </w:rPr>
        <w:t>realities.</w:t>
      </w:r>
      <w:r w:rsidRPr="0030566E">
        <w:rPr>
          <w:rFonts w:ascii="Cambria"/>
          <w:spacing w:val="-5"/>
        </w:rPr>
        <w:t xml:space="preserve"> </w:t>
      </w:r>
      <w:r w:rsidRPr="0030566E">
        <w:rPr>
          <w:rFonts w:ascii="Cambria"/>
        </w:rPr>
        <w:t>New</w:t>
      </w:r>
      <w:r w:rsidRPr="0030566E">
        <w:rPr>
          <w:rFonts w:ascii="Cambria"/>
          <w:spacing w:val="-2"/>
        </w:rPr>
        <w:t xml:space="preserve"> </w:t>
      </w:r>
      <w:r w:rsidRPr="0030566E">
        <w:rPr>
          <w:rFonts w:ascii="Cambria"/>
        </w:rPr>
        <w:t>York,</w:t>
      </w:r>
      <w:r w:rsidRPr="0030566E">
        <w:rPr>
          <w:rFonts w:ascii="Cambria"/>
          <w:spacing w:val="-5"/>
        </w:rPr>
        <w:t xml:space="preserve"> </w:t>
      </w:r>
      <w:r w:rsidRPr="0030566E">
        <w:rPr>
          <w:rFonts w:ascii="Cambria"/>
        </w:rPr>
        <w:t>Halsted</w:t>
      </w:r>
      <w:r w:rsidRPr="0030566E">
        <w:rPr>
          <w:rFonts w:ascii="Cambria"/>
          <w:spacing w:val="-3"/>
        </w:rPr>
        <w:t xml:space="preserve"> </w:t>
      </w:r>
      <w:r w:rsidRPr="0030566E">
        <w:rPr>
          <w:rFonts w:ascii="Cambria"/>
        </w:rPr>
        <w:t>Press.</w:t>
      </w:r>
    </w:p>
    <w:p w14:paraId="2C294C76" w14:textId="77777777" w:rsidR="004B6FE6" w:rsidRPr="0030566E" w:rsidRDefault="004B6FE6" w:rsidP="004B6FE6">
      <w:pPr>
        <w:pStyle w:val="BodyText"/>
        <w:spacing w:before="7" w:line="244" w:lineRule="auto"/>
        <w:ind w:left="120" w:right="960"/>
        <w:rPr>
          <w:rFonts w:ascii="Cambria"/>
        </w:rPr>
      </w:pPr>
      <w:r w:rsidRPr="0030566E">
        <w:rPr>
          <w:rFonts w:ascii="Cambria"/>
        </w:rPr>
        <w:t>Erickson, M., &amp; E. Rossi (1979). Hypnotherapy: An exploratory casebook. New York. Grune &amp; Stratton. Havens, R. (1996). The Wisdom of Milton H Erickson: The complete volume. Norwalk, CT. Crown House</w:t>
      </w:r>
    </w:p>
    <w:p w14:paraId="47670CBB" w14:textId="77777777" w:rsidR="004B6FE6" w:rsidRPr="0030566E" w:rsidRDefault="004B6FE6" w:rsidP="004B6FE6">
      <w:pPr>
        <w:pStyle w:val="BodyText"/>
        <w:spacing w:before="2"/>
        <w:ind w:left="840"/>
        <w:rPr>
          <w:rFonts w:ascii="Cambria"/>
        </w:rPr>
      </w:pPr>
      <w:r w:rsidRPr="0030566E">
        <w:rPr>
          <w:rFonts w:ascii="Cambria"/>
        </w:rPr>
        <w:t>Publishing.</w:t>
      </w:r>
    </w:p>
    <w:p w14:paraId="57602ECF" w14:textId="77777777" w:rsidR="004B6FE6" w:rsidRPr="0030566E" w:rsidRDefault="004B6FE6" w:rsidP="004B6FE6">
      <w:pPr>
        <w:pStyle w:val="BodyText"/>
        <w:spacing w:before="7" w:line="244" w:lineRule="auto"/>
        <w:ind w:left="840" w:right="1410" w:hanging="720"/>
        <w:rPr>
          <w:rFonts w:ascii="Cambria"/>
        </w:rPr>
      </w:pPr>
      <w:r w:rsidRPr="0030566E">
        <w:rPr>
          <w:rFonts w:ascii="Cambria"/>
        </w:rPr>
        <w:t>Hammond, D. (Ed.) (1998). Hypnotic induction and suggestion. Des Plaines, IL. American Society of Clinical Hypnosis.</w:t>
      </w:r>
    </w:p>
    <w:p w14:paraId="1FF0A2FA" w14:textId="77777777" w:rsidR="004B6FE6" w:rsidRPr="0030566E" w:rsidRDefault="004B6FE6" w:rsidP="004B6FE6">
      <w:pPr>
        <w:pStyle w:val="BodyText"/>
        <w:spacing w:before="2" w:line="244" w:lineRule="auto"/>
        <w:ind w:left="840" w:right="775" w:hanging="720"/>
        <w:rPr>
          <w:rFonts w:ascii="Cambria"/>
        </w:rPr>
      </w:pPr>
      <w:r w:rsidRPr="0030566E">
        <w:rPr>
          <w:rFonts w:ascii="Cambria"/>
        </w:rPr>
        <w:t>Hammond, D. (Ed.) (1990). Handbook of hypnotic suggestions and metaphors. New York. W.W. Norton &amp; Co.</w:t>
      </w:r>
    </w:p>
    <w:p w14:paraId="6DA91A3F" w14:textId="77777777" w:rsidR="004B6FE6" w:rsidRPr="0030566E" w:rsidRDefault="004B6FE6" w:rsidP="004B6FE6">
      <w:pPr>
        <w:pStyle w:val="BodyText"/>
        <w:spacing w:before="2" w:line="244" w:lineRule="auto"/>
        <w:ind w:left="840" w:right="796" w:hanging="720"/>
        <w:rPr>
          <w:rFonts w:ascii="Cambria"/>
        </w:rPr>
      </w:pPr>
      <w:r w:rsidRPr="0030566E">
        <w:rPr>
          <w:rFonts w:ascii="Cambria"/>
        </w:rPr>
        <w:t>Kroger, W. (2008). Clinical and experimental hypnosis, 2</w:t>
      </w:r>
      <w:proofErr w:type="spellStart"/>
      <w:r w:rsidRPr="0030566E">
        <w:rPr>
          <w:rFonts w:ascii="Cambria"/>
          <w:position w:val="3"/>
          <w:sz w:val="9"/>
        </w:rPr>
        <w:t>nd</w:t>
      </w:r>
      <w:proofErr w:type="spellEnd"/>
      <w:r w:rsidRPr="0030566E">
        <w:rPr>
          <w:rFonts w:ascii="Cambria"/>
          <w:position w:val="3"/>
          <w:sz w:val="9"/>
        </w:rPr>
        <w:t xml:space="preserve">   </w:t>
      </w:r>
      <w:r w:rsidRPr="0030566E">
        <w:rPr>
          <w:rFonts w:ascii="Cambria"/>
        </w:rPr>
        <w:t>Edition. Philadelphia. Lippincott, Williams &amp; Wilkins.</w:t>
      </w:r>
    </w:p>
    <w:p w14:paraId="0B60E364" w14:textId="77777777" w:rsidR="004B6FE6" w:rsidRPr="0030566E" w:rsidRDefault="004B6FE6" w:rsidP="004B6FE6">
      <w:pPr>
        <w:pStyle w:val="BodyText"/>
        <w:spacing w:before="2"/>
        <w:ind w:left="120"/>
        <w:rPr>
          <w:rFonts w:ascii="Cambria"/>
        </w:rPr>
      </w:pPr>
      <w:r w:rsidRPr="0030566E">
        <w:rPr>
          <w:rFonts w:ascii="Cambria"/>
        </w:rPr>
        <w:t>Rosen, S. (ed.) (1991). My Voice Will Go with you. New York. W.W. Norton &amp; Co.</w:t>
      </w:r>
    </w:p>
    <w:p w14:paraId="1F003A96" w14:textId="77777777" w:rsidR="004B6FE6" w:rsidRPr="0030566E" w:rsidRDefault="004B6FE6" w:rsidP="004B6FE6">
      <w:pPr>
        <w:pStyle w:val="BodyText"/>
        <w:spacing w:before="6" w:line="244" w:lineRule="auto"/>
        <w:ind w:left="840" w:right="1221" w:hanging="720"/>
        <w:rPr>
          <w:rFonts w:ascii="Cambria"/>
        </w:rPr>
      </w:pPr>
      <w:r w:rsidRPr="0030566E">
        <w:rPr>
          <w:rFonts w:ascii="Cambria"/>
        </w:rPr>
        <w:t xml:space="preserve">Rossi, E., &amp; D. Cheek (1988). Mind-Body Therapy: Methods of </w:t>
      </w:r>
      <w:proofErr w:type="spellStart"/>
      <w:r w:rsidRPr="0030566E">
        <w:rPr>
          <w:rFonts w:ascii="Cambria"/>
        </w:rPr>
        <w:t>Ideodynamic</w:t>
      </w:r>
      <w:proofErr w:type="spellEnd"/>
      <w:r w:rsidRPr="0030566E">
        <w:rPr>
          <w:rFonts w:ascii="Cambria"/>
        </w:rPr>
        <w:t xml:space="preserve"> Healing in Hypnosis. New York, NY. W.W. Norton &amp; Co.</w:t>
      </w:r>
    </w:p>
    <w:p w14:paraId="66D45C5D" w14:textId="77777777" w:rsidR="004B6FE6" w:rsidRPr="0030566E" w:rsidRDefault="004B6FE6" w:rsidP="004B6FE6">
      <w:pPr>
        <w:pStyle w:val="BodyText"/>
        <w:spacing w:before="2"/>
        <w:ind w:left="120"/>
        <w:rPr>
          <w:rFonts w:ascii="Cambria"/>
        </w:rPr>
      </w:pPr>
      <w:r w:rsidRPr="0030566E">
        <w:rPr>
          <w:rFonts w:ascii="Cambria"/>
        </w:rPr>
        <w:t>Rossi, E. (Ed.) (1980). The collected papers of Milton H. Erickson, M.D., Volumes I-JV. New York. Irvington.</w:t>
      </w:r>
    </w:p>
    <w:p w14:paraId="7BE84DBF" w14:textId="77777777" w:rsidR="004B6FE6" w:rsidRPr="0030566E" w:rsidRDefault="004B6FE6" w:rsidP="004B6FE6">
      <w:pPr>
        <w:pStyle w:val="BodyText"/>
        <w:spacing w:before="2"/>
        <w:rPr>
          <w:rFonts w:ascii="Cambria"/>
          <w:sz w:val="25"/>
        </w:rPr>
      </w:pPr>
    </w:p>
    <w:p w14:paraId="19FBA328" w14:textId="77777777" w:rsidR="004B6FE6" w:rsidRPr="0030566E" w:rsidRDefault="004B6FE6" w:rsidP="004B6FE6">
      <w:pPr>
        <w:ind w:left="120"/>
        <w:rPr>
          <w:rFonts w:ascii="Cambria"/>
          <w:b/>
          <w:sz w:val="24"/>
        </w:rPr>
      </w:pPr>
      <w:r w:rsidRPr="0030566E">
        <w:rPr>
          <w:rFonts w:ascii="Cambria"/>
          <w:b/>
          <w:sz w:val="24"/>
          <w:u w:val="single"/>
        </w:rPr>
        <w:t>Resources to Stimulate Your Learning</w:t>
      </w:r>
    </w:p>
    <w:p w14:paraId="65AEF84A" w14:textId="77777777" w:rsidR="004B6FE6" w:rsidRPr="0030566E" w:rsidRDefault="004B6FE6" w:rsidP="004B6FE6">
      <w:pPr>
        <w:pStyle w:val="BodyText"/>
        <w:spacing w:before="7"/>
        <w:ind w:left="120"/>
        <w:rPr>
          <w:rFonts w:ascii="Cambria"/>
        </w:rPr>
      </w:pPr>
      <w:r w:rsidRPr="0030566E">
        <w:rPr>
          <w:rFonts w:ascii="Cambria"/>
        </w:rPr>
        <w:t>Alladin, A. (2014). The wounded self: New approach to understanding and treating anxiety disorders.</w:t>
      </w:r>
    </w:p>
    <w:p w14:paraId="04782905" w14:textId="77777777" w:rsidR="004B6FE6" w:rsidRPr="0030566E" w:rsidRDefault="004B6FE6" w:rsidP="004B6FE6">
      <w:pPr>
        <w:spacing w:before="6"/>
        <w:ind w:left="840"/>
        <w:rPr>
          <w:rFonts w:ascii="Cambria"/>
          <w:sz w:val="24"/>
        </w:rPr>
      </w:pPr>
      <w:r w:rsidRPr="0030566E">
        <w:rPr>
          <w:rFonts w:ascii="Cambria"/>
          <w:i/>
          <w:sz w:val="24"/>
        </w:rPr>
        <w:t>American Journal of Clinical Hypnosis</w:t>
      </w:r>
      <w:r w:rsidRPr="0030566E">
        <w:rPr>
          <w:rFonts w:ascii="Cambria"/>
          <w:sz w:val="24"/>
        </w:rPr>
        <w:t>, 56:4, pp. 368-388.</w:t>
      </w:r>
    </w:p>
    <w:p w14:paraId="10CA5B25" w14:textId="77777777" w:rsidR="004B6FE6" w:rsidRPr="0030566E" w:rsidRDefault="004B6FE6" w:rsidP="004B6FE6">
      <w:pPr>
        <w:pStyle w:val="BodyText"/>
        <w:spacing w:before="7"/>
        <w:ind w:left="120"/>
        <w:rPr>
          <w:rFonts w:ascii="Cambria"/>
        </w:rPr>
      </w:pPr>
      <w:r w:rsidRPr="0030566E">
        <w:rPr>
          <w:rFonts w:ascii="Cambria"/>
        </w:rPr>
        <w:t>Bandler, R &amp; J. Grinder (1975). Patterns of the hypnotic techniques of Milton H. Erickson, MD, Vol. 1.</w:t>
      </w:r>
    </w:p>
    <w:p w14:paraId="3E174201" w14:textId="77777777" w:rsidR="004B6FE6" w:rsidRPr="0030566E" w:rsidRDefault="004B6FE6" w:rsidP="004B6FE6">
      <w:pPr>
        <w:pStyle w:val="BodyText"/>
        <w:spacing w:before="6"/>
        <w:ind w:left="840"/>
        <w:rPr>
          <w:rFonts w:ascii="Cambria"/>
        </w:rPr>
      </w:pPr>
      <w:proofErr w:type="spellStart"/>
      <w:r w:rsidRPr="0030566E">
        <w:rPr>
          <w:rFonts w:ascii="Cambria"/>
        </w:rPr>
        <w:lastRenderedPageBreak/>
        <w:t>Scotts</w:t>
      </w:r>
      <w:proofErr w:type="spellEnd"/>
      <w:r w:rsidRPr="0030566E">
        <w:rPr>
          <w:rFonts w:ascii="Cambria"/>
        </w:rPr>
        <w:t xml:space="preserve"> Valley, CA. Grinder &amp; Assoc.</w:t>
      </w:r>
    </w:p>
    <w:p w14:paraId="1D4BF69C" w14:textId="77777777" w:rsidR="004B6FE6" w:rsidRPr="0030566E" w:rsidRDefault="004B6FE6" w:rsidP="004B6FE6">
      <w:pPr>
        <w:pStyle w:val="BodyText"/>
        <w:spacing w:before="7" w:line="244" w:lineRule="auto"/>
        <w:ind w:left="840" w:right="1047" w:hanging="720"/>
        <w:rPr>
          <w:rFonts w:ascii="Cambria"/>
        </w:rPr>
      </w:pPr>
      <w:r w:rsidRPr="0030566E">
        <w:rPr>
          <w:rFonts w:ascii="Cambria"/>
        </w:rPr>
        <w:t>Daitch, C. (2007). Affect regulation toolbox: Practical and effective hypnotic interventions for the over- reactive client. New York. W.W. Norton &amp; Co.</w:t>
      </w:r>
    </w:p>
    <w:p w14:paraId="064074C6" w14:textId="77777777" w:rsidR="004B6FE6" w:rsidRPr="0030566E" w:rsidRDefault="004B6FE6" w:rsidP="004B6FE6">
      <w:pPr>
        <w:pStyle w:val="BodyText"/>
        <w:spacing w:before="7" w:line="244" w:lineRule="auto"/>
        <w:ind w:left="840" w:right="1047" w:hanging="720"/>
        <w:rPr>
          <w:rFonts w:ascii="Cambria"/>
          <w:i/>
          <w:iCs/>
        </w:rPr>
      </w:pPr>
      <w:r w:rsidRPr="0030566E">
        <w:rPr>
          <w:rFonts w:ascii="Cambria"/>
        </w:rPr>
        <w:t xml:space="preserve">Derbyshire, et.al. (2004).  Cerebral activation during hypnotically induced and imagined pain.  </w:t>
      </w:r>
      <w:r w:rsidRPr="0030566E">
        <w:rPr>
          <w:rFonts w:ascii="Cambria"/>
          <w:i/>
          <w:iCs/>
        </w:rPr>
        <w:t>Neuroimage, 23: 392-401.</w:t>
      </w:r>
    </w:p>
    <w:p w14:paraId="71CC88F3" w14:textId="77777777" w:rsidR="004B6FE6" w:rsidRPr="0030566E" w:rsidRDefault="004B6FE6" w:rsidP="004B6FE6">
      <w:pPr>
        <w:pStyle w:val="BodyText"/>
        <w:spacing w:before="2"/>
        <w:ind w:left="120"/>
        <w:rPr>
          <w:rFonts w:ascii="Cambria" w:hAnsi="Cambria"/>
        </w:rPr>
      </w:pPr>
      <w:r w:rsidRPr="0030566E">
        <w:rPr>
          <w:rFonts w:ascii="Cambria" w:hAnsi="Cambria"/>
        </w:rPr>
        <w:t>Ewin, D. (2009). 101 things I wish I’d known when I started using hypnosis. Carmarthenshire, England.</w:t>
      </w:r>
    </w:p>
    <w:p w14:paraId="4EAEB4E2" w14:textId="77777777" w:rsidR="004B6FE6" w:rsidRPr="0030566E" w:rsidRDefault="004B6FE6" w:rsidP="004B6FE6">
      <w:pPr>
        <w:pStyle w:val="BodyText"/>
        <w:spacing w:before="7"/>
        <w:ind w:left="840"/>
        <w:rPr>
          <w:rFonts w:ascii="Cambria"/>
        </w:rPr>
      </w:pPr>
      <w:r w:rsidRPr="0030566E">
        <w:rPr>
          <w:rFonts w:ascii="Cambria"/>
        </w:rPr>
        <w:t>Crown House Publishing.</w:t>
      </w:r>
    </w:p>
    <w:p w14:paraId="1F5E1D71" w14:textId="77777777" w:rsidR="004B6FE6" w:rsidRPr="0030566E" w:rsidRDefault="004B6FE6" w:rsidP="004B6FE6">
      <w:pPr>
        <w:pStyle w:val="BodyText"/>
        <w:spacing w:before="6" w:line="244" w:lineRule="auto"/>
        <w:ind w:left="840" w:right="796" w:hanging="720"/>
        <w:rPr>
          <w:rFonts w:ascii="Cambria"/>
        </w:rPr>
      </w:pPr>
      <w:r w:rsidRPr="0030566E">
        <w:rPr>
          <w:rFonts w:ascii="Cambria"/>
        </w:rPr>
        <w:t>Ewin D. &amp; B. Eimer (2006). Ideomotor signaling for rapid hypnoanalysis: A how-to manual. Springfield, IL. Charles C. Thomas Pub. Ltd.</w:t>
      </w:r>
    </w:p>
    <w:p w14:paraId="789C3BA2" w14:textId="77777777" w:rsidR="004B6FE6" w:rsidRPr="0030566E" w:rsidRDefault="004B6FE6" w:rsidP="004B6FE6">
      <w:pPr>
        <w:pStyle w:val="BodyText"/>
        <w:spacing w:before="2" w:line="244" w:lineRule="auto"/>
        <w:ind w:left="840" w:right="1145" w:hanging="720"/>
        <w:rPr>
          <w:rFonts w:ascii="Cambria"/>
        </w:rPr>
      </w:pPr>
      <w:r w:rsidRPr="0030566E">
        <w:rPr>
          <w:rFonts w:ascii="Cambria"/>
        </w:rPr>
        <w:t>Frederick, C. &amp; S. McNeal (1998). Inner strengths: Contemporary psychotherapy and hypnosis for ego strengthening. New York. W.W. Norton &amp; Co.</w:t>
      </w:r>
    </w:p>
    <w:p w14:paraId="1CA8AFEA" w14:textId="77777777" w:rsidR="004B6FE6" w:rsidRPr="0030566E" w:rsidRDefault="004B6FE6" w:rsidP="004B6FE6">
      <w:pPr>
        <w:pStyle w:val="BodyText"/>
        <w:spacing w:before="2" w:line="244" w:lineRule="auto"/>
        <w:ind w:left="840" w:right="1391" w:hanging="720"/>
        <w:rPr>
          <w:rFonts w:ascii="Cambria"/>
        </w:rPr>
      </w:pPr>
      <w:r w:rsidRPr="0030566E">
        <w:rPr>
          <w:rFonts w:ascii="Cambria"/>
        </w:rPr>
        <w:t>Gilligan, Steve. (2012). Generative trance. The experience of creative flow. Bethel, CT. Crown House Publishing Company, LLC.</w:t>
      </w:r>
    </w:p>
    <w:p w14:paraId="0E715371" w14:textId="77777777" w:rsidR="004B6FE6" w:rsidRPr="0030566E" w:rsidRDefault="004B6FE6" w:rsidP="004B6FE6">
      <w:pPr>
        <w:pStyle w:val="BodyText"/>
        <w:spacing w:before="2" w:line="244" w:lineRule="auto"/>
        <w:ind w:left="840" w:right="1178" w:hanging="720"/>
        <w:rPr>
          <w:rFonts w:ascii="Cambria"/>
        </w:rPr>
      </w:pPr>
      <w:r w:rsidRPr="0030566E">
        <w:rPr>
          <w:rFonts w:ascii="Cambria"/>
        </w:rPr>
        <w:t>Kane, S., &amp; K. Olness (Eds.) (2004). The art of therapeutic communication: The collected works of Kay Thompson. New York. Crown House Publishing.</w:t>
      </w:r>
    </w:p>
    <w:p w14:paraId="2C9AC8B4" w14:textId="77777777" w:rsidR="004B6FE6" w:rsidRPr="0030566E" w:rsidRDefault="004B6FE6" w:rsidP="004B6FE6">
      <w:pPr>
        <w:spacing w:line="244" w:lineRule="auto"/>
        <w:rPr>
          <w:rFonts w:ascii="Cambria"/>
          <w:i/>
          <w:iCs/>
        </w:rPr>
      </w:pPr>
      <w:proofErr w:type="spellStart"/>
      <w:r w:rsidRPr="0030566E">
        <w:rPr>
          <w:rFonts w:ascii="Cambria"/>
        </w:rPr>
        <w:t>Kosslyn</w:t>
      </w:r>
      <w:proofErr w:type="spellEnd"/>
      <w:r w:rsidRPr="0030566E">
        <w:rPr>
          <w:rFonts w:ascii="Cambria"/>
        </w:rPr>
        <w:t>, S.M., Thompson, W.L., Constantini-Ferrando, M/F/, Alpert, N., Spiegel, D.  (2000).  Hypnotic visual illusion alters color processing in the brain.</w:t>
      </w:r>
      <w:r w:rsidRPr="0030566E">
        <w:rPr>
          <w:rFonts w:ascii="Cambria"/>
          <w:i/>
          <w:iCs/>
        </w:rPr>
        <w:t xml:space="preserve">  American Journal of Psychiatry, 157 (8): 1279-1284.</w:t>
      </w:r>
    </w:p>
    <w:p w14:paraId="49127323" w14:textId="77777777" w:rsidR="004B6FE6" w:rsidRPr="0030566E" w:rsidRDefault="004B6FE6" w:rsidP="004B6FE6">
      <w:pPr>
        <w:spacing w:line="244" w:lineRule="auto"/>
        <w:rPr>
          <w:rFonts w:ascii="Cambria" w:hAnsi="Cambria"/>
        </w:rPr>
      </w:pPr>
      <w:r w:rsidRPr="0030566E">
        <w:rPr>
          <w:rFonts w:ascii="Cambria" w:hAnsi="Cambria"/>
        </w:rPr>
        <w:t xml:space="preserve">O’Hanlon, B. (2009). A guide to </w:t>
      </w:r>
      <w:proofErr w:type="spellStart"/>
      <w:r w:rsidRPr="0030566E">
        <w:rPr>
          <w:rFonts w:ascii="Cambria" w:hAnsi="Cambria"/>
        </w:rPr>
        <w:t>tranceland</w:t>
      </w:r>
      <w:proofErr w:type="spellEnd"/>
      <w:r w:rsidRPr="0030566E">
        <w:rPr>
          <w:rFonts w:ascii="Cambria" w:hAnsi="Cambria"/>
        </w:rPr>
        <w:t xml:space="preserve">: A practical handbook of </w:t>
      </w:r>
      <w:proofErr w:type="spellStart"/>
      <w:r w:rsidRPr="0030566E">
        <w:rPr>
          <w:rFonts w:ascii="Cambria" w:hAnsi="Cambria"/>
        </w:rPr>
        <w:t>Ericksonian</w:t>
      </w:r>
      <w:proofErr w:type="spellEnd"/>
      <w:r w:rsidRPr="0030566E">
        <w:rPr>
          <w:rFonts w:ascii="Cambria" w:hAnsi="Cambria"/>
        </w:rPr>
        <w:t xml:space="preserve"> and solution-oriented hypnosis. New York. W.W. Norton &amp; Co. </w:t>
      </w:r>
    </w:p>
    <w:p w14:paraId="63D7E612" w14:textId="77777777" w:rsidR="004B6FE6" w:rsidRPr="0030566E" w:rsidRDefault="004B6FE6" w:rsidP="004B6FE6">
      <w:pPr>
        <w:pStyle w:val="BodyText"/>
        <w:spacing w:before="87" w:line="244" w:lineRule="auto"/>
        <w:ind w:left="840" w:right="796" w:hanging="720"/>
        <w:rPr>
          <w:rFonts w:ascii="Cambria" w:hAnsi="Cambria"/>
          <w:i/>
          <w:iCs/>
        </w:rPr>
      </w:pPr>
      <w:r w:rsidRPr="0030566E">
        <w:rPr>
          <w:rFonts w:ascii="Cambria" w:hAnsi="Cambria"/>
        </w:rPr>
        <w:t>Raz, A., Kirsch, I., Pollard, J., &amp; Nitkin-Kaner, Y.  Suggestion reduces the Stroop effect</w:t>
      </w:r>
      <w:r w:rsidRPr="0030566E">
        <w:rPr>
          <w:rFonts w:ascii="Cambria" w:hAnsi="Cambria"/>
          <w:i/>
          <w:iCs/>
        </w:rPr>
        <w:t>.  Psychol Sci, (2006), Feb; 17 (2): 91-95.</w:t>
      </w:r>
    </w:p>
    <w:p w14:paraId="6CA23101" w14:textId="77777777" w:rsidR="004B6FE6" w:rsidRPr="0030566E" w:rsidRDefault="004B6FE6" w:rsidP="004B6FE6">
      <w:pPr>
        <w:pStyle w:val="BodyText"/>
        <w:spacing w:before="2" w:line="244" w:lineRule="auto"/>
        <w:ind w:left="840" w:right="946" w:hanging="720"/>
        <w:rPr>
          <w:rFonts w:ascii="Cambria"/>
        </w:rPr>
      </w:pPr>
      <w:r w:rsidRPr="0030566E">
        <w:rPr>
          <w:rFonts w:ascii="Cambria"/>
        </w:rPr>
        <w:t>Rossi, E. (2002). Psychobiology of gene expression. Neuroscience and neurogenesis in hypnosis and the healing arts. New York, NY. W.W. Norton &amp; Co.</w:t>
      </w:r>
    </w:p>
    <w:p w14:paraId="253EE5DB" w14:textId="77777777" w:rsidR="004B6FE6" w:rsidRPr="0030566E" w:rsidRDefault="004B6FE6" w:rsidP="004B6FE6">
      <w:pPr>
        <w:spacing w:before="2" w:line="244" w:lineRule="auto"/>
        <w:ind w:left="840" w:right="829" w:hanging="720"/>
        <w:rPr>
          <w:rFonts w:ascii="Cambria"/>
          <w:sz w:val="24"/>
        </w:rPr>
      </w:pPr>
      <w:r w:rsidRPr="0030566E">
        <w:rPr>
          <w:rFonts w:ascii="Cambria"/>
          <w:sz w:val="24"/>
        </w:rPr>
        <w:t xml:space="preserve">Spiegel, S. (2012). The use of online resources in the treatment of three cases of simple phobia. </w:t>
      </w:r>
      <w:r w:rsidRPr="0030566E">
        <w:rPr>
          <w:rFonts w:ascii="Cambria"/>
          <w:i/>
          <w:sz w:val="24"/>
        </w:rPr>
        <w:t>American Journal of Clinical Hypnosis</w:t>
      </w:r>
      <w:r w:rsidRPr="0030566E">
        <w:rPr>
          <w:rFonts w:ascii="Cambria"/>
          <w:sz w:val="24"/>
        </w:rPr>
        <w:t>, 55:3, 174-183.</w:t>
      </w:r>
    </w:p>
    <w:p w14:paraId="7904CB03" w14:textId="77777777" w:rsidR="004B6FE6" w:rsidRPr="0030566E" w:rsidRDefault="004B6FE6" w:rsidP="004B6FE6">
      <w:pPr>
        <w:pStyle w:val="BodyText"/>
        <w:spacing w:before="2"/>
        <w:ind w:left="120"/>
        <w:rPr>
          <w:rFonts w:ascii="Cambria"/>
        </w:rPr>
      </w:pPr>
      <w:r w:rsidRPr="0030566E">
        <w:rPr>
          <w:rFonts w:ascii="Cambria"/>
        </w:rPr>
        <w:t>Watzlawick, P. (1978). The Language of change. New York, NY. W.W. Norton &amp; Co.</w:t>
      </w:r>
    </w:p>
    <w:p w14:paraId="47ED24BB" w14:textId="77777777" w:rsidR="004B6FE6" w:rsidRPr="0030566E" w:rsidRDefault="004B6FE6" w:rsidP="004B6FE6">
      <w:pPr>
        <w:spacing w:before="7" w:line="244" w:lineRule="auto"/>
        <w:ind w:left="840" w:right="1303" w:hanging="720"/>
        <w:rPr>
          <w:rFonts w:ascii="Cambria"/>
          <w:sz w:val="24"/>
        </w:rPr>
      </w:pPr>
      <w:r w:rsidRPr="0030566E">
        <w:rPr>
          <w:rFonts w:ascii="Cambria"/>
          <w:sz w:val="24"/>
        </w:rPr>
        <w:t xml:space="preserve">Weisberg, M. (2011). 50 years of hypnosis in medicine and clinical health psychology: A synthesis of cultural crosscurrents. </w:t>
      </w:r>
      <w:r w:rsidRPr="0030566E">
        <w:rPr>
          <w:rFonts w:ascii="Cambria"/>
          <w:i/>
          <w:sz w:val="24"/>
        </w:rPr>
        <w:t>American Journal of Clinical Hypnosis</w:t>
      </w:r>
      <w:r w:rsidRPr="0030566E">
        <w:rPr>
          <w:rFonts w:ascii="Cambria"/>
          <w:sz w:val="24"/>
        </w:rPr>
        <w:t>, 51:1. pp13-27.</w:t>
      </w:r>
    </w:p>
    <w:p w14:paraId="6FA6F079" w14:textId="77777777" w:rsidR="004B6FE6" w:rsidRPr="0030566E" w:rsidRDefault="004B6FE6" w:rsidP="004B6FE6">
      <w:pPr>
        <w:spacing w:before="2" w:line="244" w:lineRule="auto"/>
        <w:ind w:left="840" w:right="761" w:hanging="720"/>
        <w:rPr>
          <w:rFonts w:ascii="Cambria"/>
          <w:sz w:val="24"/>
        </w:rPr>
      </w:pPr>
      <w:proofErr w:type="spellStart"/>
      <w:r w:rsidRPr="0030566E">
        <w:rPr>
          <w:rFonts w:ascii="Cambria"/>
          <w:sz w:val="24"/>
        </w:rPr>
        <w:t>Yapko</w:t>
      </w:r>
      <w:proofErr w:type="spellEnd"/>
      <w:r w:rsidRPr="0030566E">
        <w:rPr>
          <w:rFonts w:ascii="Cambria"/>
          <w:sz w:val="24"/>
        </w:rPr>
        <w:t xml:space="preserve">, M.D. (2010). Hypnotically catalyzing experiential learning across treatments for depression: Actions can speak louder than moods. </w:t>
      </w:r>
      <w:r w:rsidRPr="0030566E">
        <w:rPr>
          <w:rFonts w:ascii="Cambria"/>
          <w:i/>
          <w:sz w:val="24"/>
        </w:rPr>
        <w:t>International Journal for Clinical and Experimental Hypnosis</w:t>
      </w:r>
      <w:r w:rsidRPr="0030566E">
        <w:rPr>
          <w:rFonts w:ascii="Cambria"/>
          <w:sz w:val="24"/>
        </w:rPr>
        <w:t>, 58:2, 186-201.</w:t>
      </w:r>
    </w:p>
    <w:p w14:paraId="72644A4A" w14:textId="77777777" w:rsidR="004B6FE6" w:rsidRPr="0030566E" w:rsidRDefault="004B6FE6" w:rsidP="004B6FE6">
      <w:pPr>
        <w:pStyle w:val="BodyText"/>
        <w:spacing w:before="3"/>
        <w:ind w:left="120"/>
        <w:rPr>
          <w:rFonts w:ascii="Cambria"/>
        </w:rPr>
      </w:pPr>
      <w:r w:rsidRPr="0030566E">
        <w:rPr>
          <w:rFonts w:ascii="Cambria"/>
        </w:rPr>
        <w:t>Zarren, J., &amp; B. Eimer (2001). Brief cognitive hypnosis: Facilitating the change of dysfunctional behavior.</w:t>
      </w:r>
    </w:p>
    <w:p w14:paraId="0C82EE4D" w14:textId="77777777" w:rsidR="004B6FE6" w:rsidRPr="0030566E" w:rsidRDefault="004B6FE6" w:rsidP="004B6FE6">
      <w:pPr>
        <w:pStyle w:val="BodyText"/>
        <w:spacing w:before="6"/>
        <w:ind w:left="840"/>
        <w:rPr>
          <w:rFonts w:ascii="Cambria"/>
        </w:rPr>
      </w:pPr>
      <w:r w:rsidRPr="0030566E">
        <w:rPr>
          <w:rFonts w:ascii="Cambria"/>
        </w:rPr>
        <w:t>New York. Springer.</w:t>
      </w:r>
    </w:p>
    <w:p w14:paraId="15FCA55D" w14:textId="77777777" w:rsidR="004B6FE6" w:rsidRPr="0030566E" w:rsidRDefault="004B6FE6" w:rsidP="004B6FE6">
      <w:pPr>
        <w:pStyle w:val="BodyText"/>
        <w:spacing w:before="7" w:line="244" w:lineRule="auto"/>
        <w:ind w:left="840" w:right="753" w:hanging="720"/>
        <w:rPr>
          <w:rFonts w:ascii="Cambria"/>
        </w:rPr>
      </w:pPr>
      <w:r w:rsidRPr="0030566E">
        <w:rPr>
          <w:rFonts w:ascii="Cambria"/>
        </w:rPr>
        <w:t xml:space="preserve">Zeig, J. (2014). The induction of hypnosis: An </w:t>
      </w:r>
      <w:proofErr w:type="spellStart"/>
      <w:r w:rsidRPr="0030566E">
        <w:rPr>
          <w:rFonts w:ascii="Cambria"/>
        </w:rPr>
        <w:t>Ericksonian</w:t>
      </w:r>
      <w:proofErr w:type="spellEnd"/>
      <w:r w:rsidRPr="0030566E">
        <w:rPr>
          <w:rFonts w:ascii="Cambria"/>
        </w:rPr>
        <w:t xml:space="preserve"> elicitation approach. Phoenix, AZ. The Milton H. Erickson Foundation Press.</w:t>
      </w:r>
    </w:p>
    <w:p w14:paraId="1860ACC4" w14:textId="77777777" w:rsidR="004B6FE6" w:rsidRPr="0030566E" w:rsidRDefault="004B6FE6" w:rsidP="004B6FE6">
      <w:pPr>
        <w:pStyle w:val="BodyText"/>
        <w:spacing w:before="8"/>
        <w:rPr>
          <w:rFonts w:ascii="Cambria"/>
          <w:sz w:val="23"/>
        </w:rPr>
      </w:pPr>
    </w:p>
    <w:p w14:paraId="4FD095B9" w14:textId="77777777" w:rsidR="004B6FE6" w:rsidRPr="0030566E" w:rsidRDefault="004B6FE6" w:rsidP="004B6FE6">
      <w:pPr>
        <w:ind w:left="120"/>
        <w:rPr>
          <w:rFonts w:ascii="Cambria"/>
          <w:b/>
          <w:sz w:val="24"/>
        </w:rPr>
      </w:pPr>
      <w:r w:rsidRPr="0030566E">
        <w:rPr>
          <w:rFonts w:ascii="Cambria"/>
          <w:b/>
          <w:sz w:val="24"/>
          <w:u w:val="single"/>
        </w:rPr>
        <w:lastRenderedPageBreak/>
        <w:t>History of Hypnosis Resources</w:t>
      </w:r>
    </w:p>
    <w:p w14:paraId="100CAEBB" w14:textId="77777777" w:rsidR="004B6FE6" w:rsidRPr="0030566E" w:rsidRDefault="004B6FE6" w:rsidP="004B6FE6">
      <w:pPr>
        <w:pStyle w:val="BodyText"/>
        <w:spacing w:before="7" w:line="244" w:lineRule="auto"/>
        <w:ind w:left="840" w:right="946" w:hanging="720"/>
        <w:rPr>
          <w:rFonts w:ascii="Cambria"/>
        </w:rPr>
      </w:pPr>
      <w:r w:rsidRPr="0030566E">
        <w:rPr>
          <w:rFonts w:ascii="Cambria"/>
        </w:rPr>
        <w:t>Crabtree, A. (1993). From Mesmer to Freud: Magnetic sleep and the roots of psychological healing. New Haven, CT. Yale University Press.</w:t>
      </w:r>
    </w:p>
    <w:p w14:paraId="5197EB36" w14:textId="77777777" w:rsidR="004B6FE6" w:rsidRPr="0030566E" w:rsidRDefault="004B6FE6" w:rsidP="004B6FE6">
      <w:pPr>
        <w:pStyle w:val="BodyText"/>
        <w:spacing w:before="2"/>
        <w:ind w:left="120"/>
        <w:rPr>
          <w:rFonts w:ascii="Cambria"/>
        </w:rPr>
      </w:pPr>
      <w:r w:rsidRPr="0030566E">
        <w:rPr>
          <w:rFonts w:ascii="Cambria"/>
        </w:rPr>
        <w:t>Edmonston, W. (1986). The induction of hypnosis. New York. Wiley.</w:t>
      </w:r>
    </w:p>
    <w:p w14:paraId="4C27680F" w14:textId="77777777" w:rsidR="004B6FE6" w:rsidRPr="0030566E" w:rsidRDefault="004B6FE6" w:rsidP="004B6FE6">
      <w:pPr>
        <w:pStyle w:val="BodyText"/>
        <w:spacing w:before="6" w:line="244" w:lineRule="auto"/>
        <w:ind w:left="120" w:right="3245"/>
        <w:jc w:val="both"/>
        <w:rPr>
          <w:rFonts w:ascii="Cambria"/>
        </w:rPr>
      </w:pPr>
      <w:r w:rsidRPr="0030566E">
        <w:rPr>
          <w:rFonts w:ascii="Cambria"/>
        </w:rPr>
        <w:t>Ellenberger, H. (1970). The discovery of the unconscious. New York. Basic Books. Gauld, A. (1992). A history of hypnotism. New York. Cambridge University Press. Laurence, J. &amp; C. Perry (1988). Hypnosis. Will and memory. New York. Guilford.</w:t>
      </w:r>
    </w:p>
    <w:p w14:paraId="1ECFE171" w14:textId="77777777" w:rsidR="004B6FE6" w:rsidRPr="0030566E" w:rsidRDefault="004B6FE6" w:rsidP="004B6FE6">
      <w:pPr>
        <w:pStyle w:val="BodyText"/>
        <w:spacing w:before="3" w:line="244" w:lineRule="auto"/>
        <w:ind w:left="120" w:right="2377"/>
        <w:jc w:val="both"/>
        <w:rPr>
          <w:rFonts w:ascii="Cambria"/>
        </w:rPr>
      </w:pPr>
      <w:r w:rsidRPr="0030566E">
        <w:rPr>
          <w:rFonts w:ascii="Cambria"/>
        </w:rPr>
        <w:t>Pattie, F. A. (1994). Mesmer and animal magnetism. Hamilton, NY. Edmonston Publishing. Pintar, J &amp; S. Lynn (2008). Hypnosis: A brief history (1st Ed.). New York. Wiley.</w:t>
      </w:r>
    </w:p>
    <w:p w14:paraId="2808654C" w14:textId="77777777" w:rsidR="004B6FE6" w:rsidRPr="0030566E" w:rsidRDefault="004B6FE6" w:rsidP="004B6FE6">
      <w:pPr>
        <w:pStyle w:val="BodyText"/>
        <w:spacing w:before="2" w:line="244" w:lineRule="auto"/>
        <w:ind w:left="839" w:right="779" w:hanging="720"/>
        <w:jc w:val="both"/>
        <w:rPr>
          <w:rFonts w:ascii="Cambria"/>
        </w:rPr>
      </w:pPr>
      <w:proofErr w:type="spellStart"/>
      <w:r w:rsidRPr="0030566E">
        <w:rPr>
          <w:rFonts w:ascii="Cambria"/>
        </w:rPr>
        <w:t>Tinterow</w:t>
      </w:r>
      <w:proofErr w:type="spellEnd"/>
      <w:r w:rsidRPr="0030566E">
        <w:rPr>
          <w:rFonts w:ascii="Cambria"/>
        </w:rPr>
        <w:t>, M. (1970). Foundations of hypnosis: From Mesmer to Freud. Springfield, IL. Charles C. Thomas Pub. Ltd.</w:t>
      </w:r>
    </w:p>
    <w:p w14:paraId="6522E5C1" w14:textId="77777777" w:rsidR="004B6FE6" w:rsidRPr="0030566E" w:rsidRDefault="004B6FE6" w:rsidP="004B6FE6">
      <w:pPr>
        <w:pStyle w:val="BodyText"/>
        <w:spacing w:before="9"/>
        <w:rPr>
          <w:rFonts w:ascii="Cambria"/>
        </w:rPr>
      </w:pPr>
    </w:p>
    <w:p w14:paraId="06D51274" w14:textId="77777777" w:rsidR="004B6FE6" w:rsidRPr="0030566E" w:rsidRDefault="004B6FE6" w:rsidP="004B6FE6">
      <w:pPr>
        <w:ind w:left="119"/>
        <w:rPr>
          <w:rFonts w:ascii="Cambria"/>
          <w:b/>
          <w:sz w:val="24"/>
        </w:rPr>
      </w:pPr>
      <w:r w:rsidRPr="0030566E">
        <w:rPr>
          <w:rFonts w:ascii="Cambria"/>
          <w:b/>
          <w:sz w:val="24"/>
          <w:u w:val="single"/>
        </w:rPr>
        <w:t>Theories of Hypnosis Resources</w:t>
      </w:r>
    </w:p>
    <w:p w14:paraId="3731B0DA" w14:textId="77777777" w:rsidR="004B6FE6" w:rsidRPr="0030566E" w:rsidRDefault="004B6FE6" w:rsidP="004B6FE6">
      <w:pPr>
        <w:spacing w:before="7" w:line="244" w:lineRule="auto"/>
        <w:ind w:left="840" w:right="982" w:hanging="720"/>
        <w:rPr>
          <w:rFonts w:ascii="Cambria" w:hAnsi="Cambria"/>
          <w:sz w:val="24"/>
        </w:rPr>
      </w:pPr>
      <w:r w:rsidRPr="0030566E">
        <w:rPr>
          <w:rFonts w:ascii="Cambria" w:hAnsi="Cambria"/>
          <w:sz w:val="24"/>
        </w:rPr>
        <w:t xml:space="preserve">Jensen, M., T. Adachi, C. Tomé-Pires, J. Lee, Z. Osman &amp; J. Miró. (2015) Mechanisms of hypnosis: Toward the development of a biopsychosocial model. </w:t>
      </w:r>
      <w:r w:rsidRPr="0030566E">
        <w:rPr>
          <w:rFonts w:ascii="Cambria" w:hAnsi="Cambria"/>
          <w:i/>
          <w:sz w:val="24"/>
        </w:rPr>
        <w:t xml:space="preserve">International Journal of Clinical and Experimental Hypnosis, </w:t>
      </w:r>
      <w:r w:rsidRPr="0030566E">
        <w:rPr>
          <w:rFonts w:ascii="Cambria" w:hAnsi="Cambria"/>
          <w:sz w:val="24"/>
        </w:rPr>
        <w:t>63:1. pp. 34-75.</w:t>
      </w:r>
    </w:p>
    <w:p w14:paraId="085A6454" w14:textId="77777777" w:rsidR="004B6FE6" w:rsidRPr="0030566E" w:rsidRDefault="004B6FE6" w:rsidP="004B6FE6">
      <w:pPr>
        <w:pStyle w:val="BodyText"/>
        <w:spacing w:before="3" w:line="244" w:lineRule="auto"/>
        <w:ind w:left="840" w:right="765" w:hanging="720"/>
        <w:rPr>
          <w:rFonts w:ascii="Cambria"/>
        </w:rPr>
      </w:pPr>
      <w:r w:rsidRPr="0030566E">
        <w:rPr>
          <w:rFonts w:ascii="Cambria"/>
        </w:rPr>
        <w:t xml:space="preserve">Kirsch, I., A. </w:t>
      </w:r>
      <w:proofErr w:type="spellStart"/>
      <w:r w:rsidRPr="0030566E">
        <w:rPr>
          <w:rFonts w:ascii="Cambria"/>
        </w:rPr>
        <w:t>Capafons</w:t>
      </w:r>
      <w:proofErr w:type="spellEnd"/>
      <w:r w:rsidRPr="0030566E">
        <w:rPr>
          <w:rFonts w:ascii="Cambria"/>
        </w:rPr>
        <w:t>, E. Cardena &amp; S.A. Borras (1998). Clinical hypnosis and self- regulation: A cognitive- behavioral perspective. Washington, DC. American Psychological Association.</w:t>
      </w:r>
    </w:p>
    <w:p w14:paraId="0EC7A8C9" w14:textId="77777777" w:rsidR="004B6FE6" w:rsidRPr="0030566E" w:rsidRDefault="004B6FE6" w:rsidP="004B6FE6">
      <w:pPr>
        <w:pStyle w:val="BodyText"/>
        <w:spacing w:before="2" w:line="244" w:lineRule="auto"/>
        <w:ind w:left="840" w:right="1723" w:hanging="720"/>
        <w:rPr>
          <w:rFonts w:ascii="Cambria"/>
        </w:rPr>
      </w:pPr>
      <w:r w:rsidRPr="0030566E">
        <w:rPr>
          <w:rFonts w:ascii="Cambria"/>
        </w:rPr>
        <w:t>Lynn, S., J. Rhue &amp; I. Kirsch (2010). Handbook of clinical hypnosis, 2nd Edition. Washington D.C., American Psychological Association.</w:t>
      </w:r>
    </w:p>
    <w:p w14:paraId="1CA2D853" w14:textId="77777777" w:rsidR="004B6FE6" w:rsidRPr="0030566E" w:rsidRDefault="004B6FE6" w:rsidP="004B6FE6">
      <w:pPr>
        <w:pStyle w:val="BodyText"/>
        <w:spacing w:before="8"/>
        <w:rPr>
          <w:rFonts w:ascii="Cambria"/>
        </w:rPr>
      </w:pPr>
    </w:p>
    <w:p w14:paraId="2E51AF8F" w14:textId="77777777" w:rsidR="004B6FE6" w:rsidRPr="0030566E" w:rsidRDefault="004B6FE6" w:rsidP="004B6FE6">
      <w:pPr>
        <w:ind w:left="120"/>
        <w:rPr>
          <w:rFonts w:ascii="Cambria" w:hAnsi="Cambria"/>
          <w:b/>
          <w:sz w:val="24"/>
        </w:rPr>
      </w:pPr>
      <w:r w:rsidRPr="0030566E">
        <w:rPr>
          <w:rFonts w:ascii="Cambria" w:hAnsi="Cambria"/>
          <w:b/>
          <w:sz w:val="24"/>
          <w:u w:val="single"/>
        </w:rPr>
        <w:t>Self‐Hypnosis Resources</w:t>
      </w:r>
    </w:p>
    <w:p w14:paraId="0EC8DEC3" w14:textId="77777777" w:rsidR="004B6FE6" w:rsidRPr="0030566E" w:rsidRDefault="004B6FE6" w:rsidP="004B6FE6">
      <w:pPr>
        <w:pStyle w:val="BodyText"/>
        <w:spacing w:before="7"/>
        <w:ind w:left="120"/>
        <w:rPr>
          <w:rFonts w:ascii="Cambria"/>
        </w:rPr>
      </w:pPr>
      <w:r w:rsidRPr="0030566E">
        <w:rPr>
          <w:rFonts w:ascii="Cambria"/>
        </w:rPr>
        <w:t>Alladin, A. (2014). The wounded self: A new approach to understanding and treating anxiety disorders.</w:t>
      </w:r>
    </w:p>
    <w:p w14:paraId="4B16A233" w14:textId="77777777" w:rsidR="004B6FE6" w:rsidRPr="0030566E" w:rsidRDefault="004B6FE6" w:rsidP="004B6FE6">
      <w:pPr>
        <w:spacing w:before="7"/>
        <w:ind w:left="840"/>
        <w:rPr>
          <w:rFonts w:ascii="Cambria"/>
          <w:sz w:val="24"/>
        </w:rPr>
      </w:pPr>
      <w:r w:rsidRPr="0030566E">
        <w:rPr>
          <w:rFonts w:ascii="Cambria"/>
          <w:i/>
          <w:sz w:val="24"/>
        </w:rPr>
        <w:t>American Journal of Clinical Hypnosis</w:t>
      </w:r>
      <w:r w:rsidRPr="0030566E">
        <w:rPr>
          <w:rFonts w:ascii="Cambria"/>
          <w:sz w:val="24"/>
        </w:rPr>
        <w:t>, 56:4, 368-88.</w:t>
      </w:r>
    </w:p>
    <w:p w14:paraId="3E5963AE" w14:textId="77777777" w:rsidR="004B6FE6" w:rsidRPr="0030566E" w:rsidRDefault="004B6FE6" w:rsidP="004B6FE6">
      <w:pPr>
        <w:pStyle w:val="BodyText"/>
        <w:spacing w:before="6"/>
        <w:ind w:left="120"/>
        <w:rPr>
          <w:rFonts w:ascii="Cambria"/>
        </w:rPr>
      </w:pPr>
      <w:r w:rsidRPr="0030566E">
        <w:rPr>
          <w:rFonts w:ascii="Cambria"/>
        </w:rPr>
        <w:t>Forester-Miller, H. (2017). Self-Hypnosis classes to enhance the quality of life of breast cancer patients.</w:t>
      </w:r>
    </w:p>
    <w:p w14:paraId="0651EC4C" w14:textId="77777777" w:rsidR="004B6FE6" w:rsidRPr="0030566E" w:rsidRDefault="004B6FE6" w:rsidP="004B6FE6">
      <w:pPr>
        <w:spacing w:before="7"/>
        <w:ind w:left="840"/>
        <w:rPr>
          <w:rFonts w:ascii="Cambria"/>
          <w:sz w:val="24"/>
        </w:rPr>
      </w:pPr>
      <w:r w:rsidRPr="0030566E">
        <w:rPr>
          <w:rFonts w:ascii="Cambria"/>
          <w:i/>
          <w:sz w:val="24"/>
        </w:rPr>
        <w:t>American Journal of Clinical Hypnosis</w:t>
      </w:r>
      <w:r w:rsidRPr="0030566E">
        <w:rPr>
          <w:rFonts w:ascii="Cambria"/>
          <w:sz w:val="24"/>
        </w:rPr>
        <w:t>, 60:1, 18-32.</w:t>
      </w:r>
    </w:p>
    <w:p w14:paraId="0FE2CA2C" w14:textId="77777777" w:rsidR="004B6FE6" w:rsidRPr="0030566E" w:rsidRDefault="004B6FE6" w:rsidP="004B6FE6">
      <w:pPr>
        <w:pStyle w:val="BodyText"/>
        <w:spacing w:before="7"/>
        <w:ind w:left="120"/>
        <w:rPr>
          <w:rFonts w:ascii="Cambria"/>
        </w:rPr>
      </w:pPr>
      <w:r w:rsidRPr="0030566E">
        <w:rPr>
          <w:rFonts w:ascii="Cambria"/>
        </w:rPr>
        <w:t>Fromm E, &amp; S. Kahn (1990). Self-Hypnosis The Chicago paradigm. New York. Guilford Press</w:t>
      </w:r>
    </w:p>
    <w:p w14:paraId="0A72B40F" w14:textId="77777777" w:rsidR="004B6FE6" w:rsidRPr="0030566E" w:rsidRDefault="004B6FE6" w:rsidP="004B6FE6">
      <w:pPr>
        <w:pStyle w:val="BodyText"/>
        <w:spacing w:before="6" w:line="244" w:lineRule="auto"/>
        <w:ind w:left="840" w:right="735" w:hanging="720"/>
        <w:rPr>
          <w:rFonts w:ascii="Cambria"/>
        </w:rPr>
      </w:pPr>
      <w:r w:rsidRPr="0030566E">
        <w:rPr>
          <w:rFonts w:ascii="Cambria"/>
        </w:rPr>
        <w:t xml:space="preserve">Jensen, M., D. Ehde, D, K. Gertz, B. </w:t>
      </w:r>
      <w:proofErr w:type="spellStart"/>
      <w:r w:rsidRPr="0030566E">
        <w:rPr>
          <w:rFonts w:ascii="Cambria"/>
        </w:rPr>
        <w:t>Stoelb</w:t>
      </w:r>
      <w:proofErr w:type="spellEnd"/>
      <w:r w:rsidRPr="0030566E">
        <w:rPr>
          <w:rFonts w:ascii="Cambria"/>
        </w:rPr>
        <w:t xml:space="preserve">, et al. (2011). Effects of self-hypnosis training and cognitive restructuring on daily pain intensity and catastrophizing in individuals with multiple sclerosis and chronic pain. </w:t>
      </w:r>
      <w:r w:rsidRPr="0030566E">
        <w:rPr>
          <w:rFonts w:ascii="Cambria"/>
          <w:i/>
        </w:rPr>
        <w:t>International Journal of Clinical and Experimental Hypnosis</w:t>
      </w:r>
      <w:r w:rsidRPr="0030566E">
        <w:rPr>
          <w:rFonts w:ascii="Cambria"/>
        </w:rPr>
        <w:t>, 59:1, 45-63.</w:t>
      </w:r>
    </w:p>
    <w:p w14:paraId="6D724E28" w14:textId="77777777" w:rsidR="004B6FE6" w:rsidRPr="0030566E" w:rsidRDefault="004B6FE6" w:rsidP="004B6FE6">
      <w:pPr>
        <w:spacing w:before="87"/>
        <w:ind w:left="120"/>
        <w:rPr>
          <w:rFonts w:ascii="Cambria"/>
          <w:b/>
          <w:sz w:val="24"/>
        </w:rPr>
      </w:pPr>
      <w:r w:rsidRPr="0030566E">
        <w:rPr>
          <w:rFonts w:ascii="Cambria"/>
          <w:b/>
          <w:sz w:val="24"/>
          <w:u w:val="single"/>
        </w:rPr>
        <w:t>Clinical Hypnosis Resources</w:t>
      </w:r>
    </w:p>
    <w:p w14:paraId="552D42E6" w14:textId="77777777" w:rsidR="004B6FE6" w:rsidRPr="0030566E" w:rsidRDefault="004B6FE6" w:rsidP="004B6FE6">
      <w:pPr>
        <w:pStyle w:val="BodyText"/>
        <w:spacing w:before="6" w:line="244" w:lineRule="auto"/>
        <w:ind w:left="840" w:right="1437" w:hanging="720"/>
        <w:rPr>
          <w:rFonts w:ascii="Cambria"/>
        </w:rPr>
      </w:pPr>
      <w:r w:rsidRPr="0030566E">
        <w:rPr>
          <w:rFonts w:ascii="Cambria"/>
        </w:rPr>
        <w:lastRenderedPageBreak/>
        <w:t>Barabasz, A., &amp; J. Watkins (2005). Hypnotherapeutic techniques (second ed.). New York. Brunner- Routledge.</w:t>
      </w:r>
    </w:p>
    <w:p w14:paraId="446C60D3" w14:textId="77777777" w:rsidR="004B6FE6" w:rsidRPr="0030566E" w:rsidRDefault="004B6FE6" w:rsidP="004B6FE6">
      <w:pPr>
        <w:pStyle w:val="BodyText"/>
        <w:spacing w:before="2" w:line="244" w:lineRule="auto"/>
        <w:ind w:left="840" w:right="1314" w:hanging="720"/>
        <w:rPr>
          <w:rFonts w:ascii="Cambria"/>
        </w:rPr>
      </w:pPr>
      <w:r w:rsidRPr="0030566E">
        <w:rPr>
          <w:rFonts w:ascii="Cambria"/>
        </w:rPr>
        <w:t>Elkins, G (2017.) A handbook of medical and psychological hypnosis. New York. Springer Publishing Company</w:t>
      </w:r>
    </w:p>
    <w:p w14:paraId="0CCB4E61" w14:textId="77777777" w:rsidR="004B6FE6" w:rsidRPr="0030566E" w:rsidRDefault="004B6FE6" w:rsidP="004B6FE6">
      <w:pPr>
        <w:pStyle w:val="BodyText"/>
        <w:spacing w:before="3"/>
        <w:ind w:left="120"/>
        <w:rPr>
          <w:rFonts w:ascii="Cambria"/>
        </w:rPr>
      </w:pPr>
      <w:r w:rsidRPr="0030566E">
        <w:rPr>
          <w:rFonts w:ascii="Cambria"/>
        </w:rPr>
        <w:t>Jensen, M. (2017). The art and practice of hypnotic induction. Kirkland, WA. Denny Creek Press</w:t>
      </w:r>
    </w:p>
    <w:p w14:paraId="6E8A9CE7" w14:textId="77777777" w:rsidR="004B6FE6" w:rsidRPr="0030566E" w:rsidRDefault="004B6FE6" w:rsidP="004B6FE6">
      <w:pPr>
        <w:pStyle w:val="BodyText"/>
        <w:spacing w:before="6" w:line="244" w:lineRule="auto"/>
        <w:ind w:left="840" w:right="1132" w:hanging="720"/>
        <w:rPr>
          <w:rFonts w:ascii="Cambria"/>
        </w:rPr>
      </w:pPr>
      <w:r w:rsidRPr="0030566E">
        <w:rPr>
          <w:rFonts w:ascii="Cambria"/>
        </w:rPr>
        <w:t>Lynn. S., J. Rhue, &amp; I. Kirsch, (</w:t>
      </w:r>
      <w:proofErr w:type="gramStart"/>
      <w:r w:rsidRPr="0030566E">
        <w:rPr>
          <w:rFonts w:ascii="Cambria"/>
        </w:rPr>
        <w:t>Eds.)(</w:t>
      </w:r>
      <w:proofErr w:type="gramEnd"/>
      <w:r w:rsidRPr="0030566E">
        <w:rPr>
          <w:rFonts w:ascii="Cambria"/>
        </w:rPr>
        <w:t>2012).  Handbook of clinical hypnosis, 2</w:t>
      </w:r>
      <w:proofErr w:type="spellStart"/>
      <w:r w:rsidRPr="0030566E">
        <w:rPr>
          <w:rFonts w:ascii="Cambria"/>
          <w:position w:val="3"/>
          <w:sz w:val="9"/>
        </w:rPr>
        <w:t>nd</w:t>
      </w:r>
      <w:proofErr w:type="spellEnd"/>
      <w:r w:rsidRPr="0030566E">
        <w:rPr>
          <w:rFonts w:ascii="Cambria"/>
        </w:rPr>
        <w:t>. Edition. Washington, DC. American Psychological Association.</w:t>
      </w:r>
    </w:p>
    <w:p w14:paraId="56B23690" w14:textId="77777777" w:rsidR="004B6FE6" w:rsidRPr="0030566E" w:rsidRDefault="004B6FE6" w:rsidP="004B6FE6">
      <w:pPr>
        <w:pStyle w:val="BodyText"/>
        <w:spacing w:before="2" w:line="244" w:lineRule="auto"/>
        <w:ind w:left="839" w:right="848" w:hanging="720"/>
        <w:rPr>
          <w:rFonts w:ascii="Cambria"/>
        </w:rPr>
      </w:pPr>
      <w:r w:rsidRPr="0030566E">
        <w:rPr>
          <w:rFonts w:ascii="Cambria"/>
        </w:rPr>
        <w:t>Spiegel, H., &amp; D. Spiegel (2004). Trance and treatment: Clinical uses of hypnosis, 2</w:t>
      </w:r>
      <w:proofErr w:type="spellStart"/>
      <w:r w:rsidRPr="0030566E">
        <w:rPr>
          <w:rFonts w:ascii="Cambria"/>
          <w:position w:val="3"/>
          <w:sz w:val="9"/>
        </w:rPr>
        <w:t>nd</w:t>
      </w:r>
      <w:proofErr w:type="spellEnd"/>
      <w:r w:rsidRPr="0030566E">
        <w:rPr>
          <w:rFonts w:ascii="Cambria"/>
        </w:rPr>
        <w:t>. Edition. Washington, DC. American Psychiatric Association.</w:t>
      </w:r>
    </w:p>
    <w:p w14:paraId="0DE41AD7" w14:textId="77777777" w:rsidR="004B6FE6" w:rsidRPr="0030566E" w:rsidRDefault="004B6FE6" w:rsidP="004B6FE6">
      <w:pPr>
        <w:pStyle w:val="BodyText"/>
        <w:spacing w:before="9"/>
        <w:rPr>
          <w:rFonts w:ascii="Cambria"/>
        </w:rPr>
      </w:pPr>
    </w:p>
    <w:p w14:paraId="02E66C7F" w14:textId="77777777" w:rsidR="004B6FE6" w:rsidRPr="0030566E" w:rsidRDefault="004B6FE6" w:rsidP="004B6FE6">
      <w:pPr>
        <w:ind w:left="119"/>
        <w:rPr>
          <w:rFonts w:ascii="Cambria"/>
          <w:b/>
          <w:sz w:val="24"/>
        </w:rPr>
      </w:pPr>
      <w:r w:rsidRPr="0030566E">
        <w:rPr>
          <w:rFonts w:ascii="Cambria"/>
          <w:b/>
          <w:sz w:val="24"/>
          <w:u w:val="single"/>
        </w:rPr>
        <w:t>Specialty Resources on Hypnosis in Medicine, Dentistry, and Nursing</w:t>
      </w:r>
    </w:p>
    <w:p w14:paraId="5CDCF510" w14:textId="77777777" w:rsidR="004B6FE6" w:rsidRPr="0030566E" w:rsidRDefault="004B6FE6" w:rsidP="004B6FE6">
      <w:pPr>
        <w:pStyle w:val="BodyText"/>
        <w:spacing w:before="6"/>
        <w:ind w:left="120"/>
        <w:rPr>
          <w:rFonts w:ascii="Cambria"/>
        </w:rPr>
      </w:pPr>
      <w:r w:rsidRPr="0030566E">
        <w:rPr>
          <w:rFonts w:ascii="Cambria"/>
        </w:rPr>
        <w:t>Jensen, M. (2011). Hypnosis for chronic pain management. New York. Oxford Press.</w:t>
      </w:r>
    </w:p>
    <w:p w14:paraId="23B2581C" w14:textId="77777777" w:rsidR="004B6FE6" w:rsidRPr="0030566E" w:rsidRDefault="004B6FE6" w:rsidP="004B6FE6">
      <w:pPr>
        <w:pStyle w:val="BodyText"/>
        <w:spacing w:before="7" w:line="244" w:lineRule="auto"/>
        <w:ind w:left="840" w:right="1724" w:hanging="720"/>
        <w:rPr>
          <w:rFonts w:ascii="Cambria"/>
        </w:rPr>
      </w:pPr>
      <w:r w:rsidRPr="0030566E">
        <w:rPr>
          <w:rFonts w:ascii="Cambria"/>
        </w:rPr>
        <w:t>Patterson, D. (2010). Clinical hypnosis for pain control. Washington DC. American Psychological Association.</w:t>
      </w:r>
    </w:p>
    <w:p w14:paraId="0BEAE6DE" w14:textId="77777777" w:rsidR="004B6FE6" w:rsidRPr="0030566E" w:rsidRDefault="004B6FE6" w:rsidP="004B6FE6">
      <w:pPr>
        <w:pStyle w:val="BodyText"/>
        <w:spacing w:before="2"/>
        <w:ind w:left="120"/>
        <w:rPr>
          <w:rFonts w:ascii="Cambria"/>
        </w:rPr>
      </w:pPr>
      <w:proofErr w:type="spellStart"/>
      <w:r w:rsidRPr="0030566E">
        <w:rPr>
          <w:rFonts w:ascii="Cambria"/>
        </w:rPr>
        <w:t>Plotnikoff</w:t>
      </w:r>
      <w:proofErr w:type="spellEnd"/>
      <w:r w:rsidRPr="0030566E">
        <w:rPr>
          <w:rFonts w:ascii="Cambria"/>
        </w:rPr>
        <w:t>, G &amp; M. Weisberg (2013). Trust your gut. San Francisco. Canari Press.</w:t>
      </w:r>
    </w:p>
    <w:p w14:paraId="4DA78B12" w14:textId="77777777" w:rsidR="004B6FE6" w:rsidRPr="0030566E" w:rsidRDefault="004B6FE6" w:rsidP="004B6FE6">
      <w:pPr>
        <w:pStyle w:val="BodyText"/>
        <w:spacing w:before="1"/>
        <w:rPr>
          <w:rFonts w:ascii="Cambria"/>
          <w:sz w:val="25"/>
        </w:rPr>
      </w:pPr>
    </w:p>
    <w:p w14:paraId="2F8F02C3" w14:textId="77777777" w:rsidR="004B6FE6" w:rsidRPr="0030566E" w:rsidRDefault="004B6FE6" w:rsidP="004B6FE6">
      <w:pPr>
        <w:spacing w:before="1"/>
        <w:ind w:left="120"/>
        <w:rPr>
          <w:rFonts w:ascii="Cambria"/>
          <w:b/>
          <w:sz w:val="24"/>
        </w:rPr>
      </w:pPr>
      <w:r w:rsidRPr="0030566E">
        <w:rPr>
          <w:rFonts w:ascii="Cambria"/>
          <w:b/>
          <w:sz w:val="24"/>
          <w:u w:val="single"/>
        </w:rPr>
        <w:t>Resources from Hypnosis and Children</w:t>
      </w:r>
    </w:p>
    <w:p w14:paraId="1C69C8C9" w14:textId="77777777" w:rsidR="004B6FE6" w:rsidRPr="0030566E" w:rsidRDefault="004B6FE6" w:rsidP="004B6FE6">
      <w:pPr>
        <w:pStyle w:val="BodyText"/>
        <w:spacing w:before="6"/>
        <w:ind w:left="120"/>
        <w:rPr>
          <w:rFonts w:ascii="Cambria"/>
        </w:rPr>
      </w:pPr>
      <w:r w:rsidRPr="0030566E">
        <w:rPr>
          <w:rFonts w:ascii="Cambria"/>
        </w:rPr>
        <w:t>Elkins, G. (1997). My doctor does hypnosis. Des Plaines, IL. ASCH Press.</w:t>
      </w:r>
    </w:p>
    <w:p w14:paraId="2148879C" w14:textId="77777777" w:rsidR="004B6FE6" w:rsidRPr="0030566E" w:rsidRDefault="004B6FE6" w:rsidP="004B6FE6">
      <w:pPr>
        <w:pStyle w:val="BodyText"/>
        <w:spacing w:before="7" w:line="244" w:lineRule="auto"/>
        <w:ind w:left="840" w:right="1160" w:hanging="720"/>
        <w:rPr>
          <w:rFonts w:ascii="Cambria"/>
        </w:rPr>
      </w:pPr>
      <w:proofErr w:type="spellStart"/>
      <w:r w:rsidRPr="0030566E">
        <w:rPr>
          <w:rFonts w:ascii="Cambria"/>
        </w:rPr>
        <w:t>Goldfus</w:t>
      </w:r>
      <w:proofErr w:type="spellEnd"/>
      <w:r w:rsidRPr="0030566E">
        <w:rPr>
          <w:rFonts w:ascii="Cambria"/>
        </w:rPr>
        <w:t>, T. (2017). From real life to cyberspace (and back again): Helping out clients develop a strong inner selfie. Phoenix, AZ. Zeig, Tucker, Theisen, Inc.</w:t>
      </w:r>
    </w:p>
    <w:p w14:paraId="7687352C" w14:textId="77777777" w:rsidR="004B6FE6" w:rsidRPr="0030566E" w:rsidRDefault="004B6FE6" w:rsidP="004B6FE6">
      <w:pPr>
        <w:pStyle w:val="BodyText"/>
        <w:spacing w:before="2" w:line="244" w:lineRule="auto"/>
        <w:ind w:left="840" w:right="1161" w:hanging="720"/>
        <w:rPr>
          <w:rFonts w:ascii="Cambria"/>
        </w:rPr>
      </w:pPr>
      <w:r w:rsidRPr="0030566E">
        <w:rPr>
          <w:rFonts w:ascii="Cambria"/>
        </w:rPr>
        <w:t xml:space="preserve">Hutson, L. (2009). Scripts and strategies </w:t>
      </w:r>
      <w:proofErr w:type="gramStart"/>
      <w:r w:rsidRPr="0030566E">
        <w:rPr>
          <w:rFonts w:ascii="Cambria"/>
        </w:rPr>
        <w:t>In</w:t>
      </w:r>
      <w:proofErr w:type="gramEnd"/>
      <w:r w:rsidRPr="0030566E">
        <w:rPr>
          <w:rFonts w:ascii="Cambria"/>
        </w:rPr>
        <w:t xml:space="preserve"> hypnosis with children. Carmarthenshire, England. Crown House Publishing</w:t>
      </w:r>
    </w:p>
    <w:p w14:paraId="3C0FE075" w14:textId="77777777" w:rsidR="004B6FE6" w:rsidRPr="0030566E" w:rsidRDefault="004B6FE6" w:rsidP="004B6FE6">
      <w:pPr>
        <w:spacing w:before="2" w:line="244" w:lineRule="auto"/>
        <w:ind w:left="840" w:right="904" w:hanging="720"/>
        <w:rPr>
          <w:rFonts w:ascii="Cambria"/>
          <w:sz w:val="24"/>
        </w:rPr>
      </w:pPr>
      <w:r w:rsidRPr="0030566E">
        <w:rPr>
          <w:rFonts w:ascii="Cambria"/>
          <w:sz w:val="24"/>
        </w:rPr>
        <w:t xml:space="preserve">Kaiser, P. (2011). Childhood anxiety, worry, and fear: Individualizing hypnosis goals and suggestions for self-regulation. </w:t>
      </w:r>
      <w:r w:rsidRPr="0030566E">
        <w:rPr>
          <w:rFonts w:ascii="Cambria"/>
          <w:i/>
          <w:sz w:val="24"/>
        </w:rPr>
        <w:t>American Journal of Clinical Hypnosis</w:t>
      </w:r>
      <w:r w:rsidRPr="0030566E">
        <w:rPr>
          <w:rFonts w:ascii="Cambria"/>
          <w:sz w:val="24"/>
        </w:rPr>
        <w:t>, 54:1.</w:t>
      </w:r>
    </w:p>
    <w:p w14:paraId="4822AB91" w14:textId="77777777" w:rsidR="004B6FE6" w:rsidRPr="0030566E" w:rsidRDefault="004B6FE6" w:rsidP="004B6FE6">
      <w:pPr>
        <w:spacing w:before="2" w:line="244" w:lineRule="auto"/>
        <w:ind w:left="840" w:right="769" w:hanging="720"/>
        <w:rPr>
          <w:rFonts w:ascii="Cambria"/>
          <w:sz w:val="24"/>
        </w:rPr>
      </w:pPr>
      <w:r w:rsidRPr="0030566E">
        <w:rPr>
          <w:rFonts w:ascii="Cambria"/>
          <w:sz w:val="24"/>
        </w:rPr>
        <w:t xml:space="preserve">Kaiser, P. (2014). Childhood anxiety and psychophysiological reactivity: Hypnosis to build discrimination and self-regulation skills. </w:t>
      </w:r>
      <w:r w:rsidRPr="0030566E">
        <w:rPr>
          <w:rFonts w:ascii="Cambria"/>
          <w:i/>
          <w:sz w:val="24"/>
        </w:rPr>
        <w:t>American Journal of Clinical Hypnosis</w:t>
      </w:r>
      <w:r w:rsidRPr="0030566E">
        <w:rPr>
          <w:rFonts w:ascii="Cambria"/>
          <w:sz w:val="24"/>
        </w:rPr>
        <w:t>, 56:4.</w:t>
      </w:r>
    </w:p>
    <w:p w14:paraId="751CA2F4" w14:textId="77777777" w:rsidR="004B6FE6" w:rsidRPr="0030566E" w:rsidRDefault="004B6FE6" w:rsidP="004B6FE6">
      <w:pPr>
        <w:pStyle w:val="BodyText"/>
        <w:spacing w:before="2" w:line="244" w:lineRule="auto"/>
        <w:ind w:left="120" w:right="1075"/>
        <w:rPr>
          <w:rFonts w:ascii="Cambria"/>
        </w:rPr>
      </w:pPr>
      <w:r w:rsidRPr="0030566E">
        <w:rPr>
          <w:rFonts w:ascii="Cambria"/>
        </w:rPr>
        <w:t>Kohen, D. &amp; K. Olness (2011). Hypnosis and hypnotherapy with children (4th ed.). New York. Rutledge Lyons, L. (2015). Using hypnosis with children. New York. W.W. Norton &amp; Co.</w:t>
      </w:r>
    </w:p>
    <w:p w14:paraId="66A45D34" w14:textId="77777777" w:rsidR="004B6FE6" w:rsidRPr="0030566E" w:rsidRDefault="004B6FE6" w:rsidP="004B6FE6">
      <w:pPr>
        <w:pStyle w:val="BodyText"/>
        <w:spacing w:before="2"/>
        <w:ind w:left="120"/>
        <w:rPr>
          <w:rFonts w:ascii="Cambria"/>
        </w:rPr>
      </w:pPr>
      <w:r w:rsidRPr="0030566E">
        <w:rPr>
          <w:rFonts w:ascii="Cambria"/>
        </w:rPr>
        <w:t>Sugarman, L. &amp; W. Wester (2014). Therapeutic hypnosis with children and adolescents (2nd Ed.).</w:t>
      </w:r>
    </w:p>
    <w:p w14:paraId="4A9889C1" w14:textId="77777777" w:rsidR="004B6FE6" w:rsidRPr="0030566E" w:rsidRDefault="004B6FE6" w:rsidP="004B6FE6">
      <w:pPr>
        <w:pStyle w:val="BodyText"/>
        <w:spacing w:before="7"/>
        <w:ind w:left="840"/>
        <w:rPr>
          <w:rFonts w:ascii="Cambria"/>
        </w:rPr>
      </w:pPr>
      <w:r w:rsidRPr="0030566E">
        <w:rPr>
          <w:rFonts w:ascii="Cambria"/>
        </w:rPr>
        <w:t>Carmarthenshire, England. Crown House Publishing</w:t>
      </w:r>
    </w:p>
    <w:p w14:paraId="58E9803D" w14:textId="77777777" w:rsidR="004B6FE6" w:rsidRPr="0030566E" w:rsidRDefault="004B6FE6" w:rsidP="004B6FE6">
      <w:pPr>
        <w:pStyle w:val="BodyText"/>
        <w:spacing w:before="6"/>
        <w:ind w:left="120"/>
        <w:rPr>
          <w:rFonts w:ascii="Cambria"/>
        </w:rPr>
      </w:pPr>
      <w:r w:rsidRPr="0030566E">
        <w:rPr>
          <w:rFonts w:ascii="Cambria"/>
        </w:rPr>
        <w:t>Thomson, L. (2005). Harry Hypno-</w:t>
      </w:r>
      <w:proofErr w:type="spellStart"/>
      <w:r w:rsidRPr="0030566E">
        <w:rPr>
          <w:rFonts w:ascii="Cambria"/>
        </w:rPr>
        <w:t>potamus</w:t>
      </w:r>
      <w:proofErr w:type="spellEnd"/>
      <w:r w:rsidRPr="0030566E">
        <w:rPr>
          <w:rFonts w:ascii="Cambria"/>
        </w:rPr>
        <w:t>: Metaphorical tales for the treatment of children.</w:t>
      </w:r>
    </w:p>
    <w:p w14:paraId="10E976CF" w14:textId="77777777" w:rsidR="004B6FE6" w:rsidRPr="0030566E" w:rsidRDefault="004B6FE6" w:rsidP="004B6FE6">
      <w:pPr>
        <w:pStyle w:val="BodyText"/>
        <w:spacing w:before="7"/>
        <w:ind w:left="840"/>
        <w:rPr>
          <w:rFonts w:ascii="Cambria"/>
        </w:rPr>
      </w:pPr>
      <w:r w:rsidRPr="0030566E">
        <w:rPr>
          <w:rFonts w:ascii="Cambria"/>
        </w:rPr>
        <w:t>Carmarthenshire, England. Crown House Publishing.</w:t>
      </w:r>
    </w:p>
    <w:p w14:paraId="677FA416" w14:textId="77777777" w:rsidR="004B6FE6" w:rsidRPr="0030566E" w:rsidRDefault="004B6FE6" w:rsidP="004B6FE6">
      <w:pPr>
        <w:pStyle w:val="BodyText"/>
        <w:spacing w:before="6" w:line="244" w:lineRule="auto"/>
        <w:ind w:left="840" w:right="1306" w:hanging="720"/>
        <w:rPr>
          <w:rFonts w:ascii="Cambria"/>
        </w:rPr>
      </w:pPr>
      <w:r w:rsidRPr="0030566E">
        <w:rPr>
          <w:rFonts w:ascii="Cambria"/>
        </w:rPr>
        <w:t>Thomson, L. (2009). Harry Hypno-</w:t>
      </w:r>
      <w:proofErr w:type="spellStart"/>
      <w:r w:rsidRPr="0030566E">
        <w:rPr>
          <w:rFonts w:ascii="Cambria"/>
        </w:rPr>
        <w:t>potamus</w:t>
      </w:r>
      <w:proofErr w:type="spellEnd"/>
      <w:r w:rsidRPr="0030566E">
        <w:rPr>
          <w:rFonts w:ascii="Cambria"/>
        </w:rPr>
        <w:t>: More metaphorical tales for children. Carmarthenshire, England. Crown House Publishing.</w:t>
      </w:r>
    </w:p>
    <w:p w14:paraId="26C6C55F" w14:textId="77777777" w:rsidR="004B6FE6" w:rsidRPr="0030566E" w:rsidRDefault="004B6FE6" w:rsidP="004B6FE6">
      <w:pPr>
        <w:pStyle w:val="BodyText"/>
        <w:spacing w:before="2"/>
        <w:ind w:left="120"/>
        <w:rPr>
          <w:rFonts w:ascii="Cambria"/>
        </w:rPr>
      </w:pPr>
      <w:r w:rsidRPr="0030566E">
        <w:rPr>
          <w:rFonts w:ascii="Cambria"/>
        </w:rPr>
        <w:lastRenderedPageBreak/>
        <w:t>Wester, W., &amp; D. O'Grady (1991). Clinical hypnosis with children. New York. Brunner/Mazel.</w:t>
      </w:r>
    </w:p>
    <w:p w14:paraId="328E9E23" w14:textId="77777777" w:rsidR="004B6FE6" w:rsidRPr="0030566E" w:rsidRDefault="004B6FE6" w:rsidP="004B6FE6">
      <w:pPr>
        <w:pStyle w:val="BodyText"/>
        <w:spacing w:before="2"/>
        <w:rPr>
          <w:rFonts w:ascii="Cambria"/>
          <w:sz w:val="25"/>
        </w:rPr>
      </w:pPr>
    </w:p>
    <w:p w14:paraId="24556947" w14:textId="77777777" w:rsidR="004B6FE6" w:rsidRPr="0030566E" w:rsidRDefault="004B6FE6" w:rsidP="004B6FE6">
      <w:pPr>
        <w:ind w:left="120"/>
        <w:rPr>
          <w:rFonts w:ascii="Cambria"/>
          <w:b/>
          <w:sz w:val="24"/>
        </w:rPr>
      </w:pPr>
      <w:r w:rsidRPr="0030566E">
        <w:rPr>
          <w:rFonts w:ascii="Cambria"/>
          <w:b/>
          <w:sz w:val="24"/>
          <w:u w:val="single"/>
        </w:rPr>
        <w:t>Forensic Hypnosis, Memory, and Risks of Hypnosis Resources</w:t>
      </w:r>
    </w:p>
    <w:p w14:paraId="7BB483FC" w14:textId="77777777" w:rsidR="004B6FE6" w:rsidRPr="0030566E" w:rsidRDefault="004B6FE6" w:rsidP="004B6FE6">
      <w:pPr>
        <w:pStyle w:val="BodyText"/>
        <w:spacing w:before="7" w:line="244" w:lineRule="auto"/>
        <w:ind w:left="840" w:right="908" w:hanging="720"/>
        <w:rPr>
          <w:rFonts w:ascii="Cambria"/>
        </w:rPr>
      </w:pPr>
      <w:r w:rsidRPr="0030566E">
        <w:rPr>
          <w:rFonts w:ascii="Cambria"/>
        </w:rPr>
        <w:t>Hammond, D., R. Garver, C. Mutter, et al. (1994). Clinical hypnosis and memory: Guidelines for clinicians and for forensic hypnosis. Des Plaines, IL. American Society of Clinical Hypnosis Press.</w:t>
      </w:r>
    </w:p>
    <w:p w14:paraId="5738476B" w14:textId="77777777" w:rsidR="004B6FE6" w:rsidRPr="0030566E" w:rsidRDefault="004B6FE6" w:rsidP="004B6FE6">
      <w:pPr>
        <w:pStyle w:val="BodyText"/>
        <w:spacing w:before="1"/>
        <w:rPr>
          <w:rFonts w:ascii="Cambria"/>
          <w:sz w:val="23"/>
        </w:rPr>
      </w:pPr>
    </w:p>
    <w:p w14:paraId="2518AADD" w14:textId="77777777" w:rsidR="004B6FE6" w:rsidRPr="0030566E" w:rsidRDefault="004B6FE6" w:rsidP="004B6FE6">
      <w:pPr>
        <w:ind w:left="120"/>
        <w:rPr>
          <w:rFonts w:ascii="Cambria"/>
          <w:b/>
          <w:sz w:val="24"/>
        </w:rPr>
      </w:pPr>
      <w:r w:rsidRPr="0030566E">
        <w:rPr>
          <w:rFonts w:ascii="Cambria"/>
          <w:b/>
          <w:sz w:val="24"/>
          <w:u w:val="single"/>
        </w:rPr>
        <w:t>Re-alerting and Reorienting Resources</w:t>
      </w:r>
    </w:p>
    <w:p w14:paraId="3E5FB5B4" w14:textId="77777777" w:rsidR="004B6FE6" w:rsidRPr="0030566E" w:rsidRDefault="004B6FE6" w:rsidP="004B6FE6">
      <w:pPr>
        <w:spacing w:before="6" w:line="244" w:lineRule="auto"/>
        <w:ind w:left="840" w:right="796" w:hanging="720"/>
        <w:rPr>
          <w:rFonts w:ascii="Cambria"/>
          <w:sz w:val="24"/>
        </w:rPr>
      </w:pPr>
      <w:proofErr w:type="spellStart"/>
      <w:r w:rsidRPr="0030566E">
        <w:rPr>
          <w:rFonts w:ascii="Cambria"/>
          <w:sz w:val="24"/>
        </w:rPr>
        <w:t>Gruzelier</w:t>
      </w:r>
      <w:proofErr w:type="spellEnd"/>
      <w:r w:rsidRPr="0030566E">
        <w:rPr>
          <w:rFonts w:ascii="Cambria"/>
          <w:sz w:val="24"/>
        </w:rPr>
        <w:t xml:space="preserve">, J. (2000). Unwanted effects of hypnosis:  A review of the evidence and its implications.  </w:t>
      </w:r>
      <w:r w:rsidRPr="0030566E">
        <w:rPr>
          <w:rFonts w:ascii="Cambria"/>
          <w:i/>
          <w:iCs/>
          <w:sz w:val="24"/>
        </w:rPr>
        <w:t>Contemporary Hypnosis</w:t>
      </w:r>
      <w:r w:rsidRPr="0030566E">
        <w:rPr>
          <w:rFonts w:ascii="Cambria"/>
          <w:sz w:val="24"/>
        </w:rPr>
        <w:t>, 17:4, 163-193.</w:t>
      </w:r>
    </w:p>
    <w:p w14:paraId="78CA96ED" w14:textId="77777777" w:rsidR="004B6FE6" w:rsidRPr="0030566E" w:rsidRDefault="004B6FE6" w:rsidP="004B6FE6">
      <w:pPr>
        <w:spacing w:before="6" w:line="244" w:lineRule="auto"/>
        <w:ind w:left="840" w:right="796" w:hanging="720"/>
        <w:rPr>
          <w:rFonts w:ascii="Cambria"/>
          <w:i/>
          <w:iCs/>
          <w:sz w:val="24"/>
        </w:rPr>
      </w:pPr>
      <w:r w:rsidRPr="0030566E">
        <w:rPr>
          <w:rFonts w:ascii="Cambria"/>
          <w:sz w:val="24"/>
        </w:rPr>
        <w:t>Hope, A.E., &amp; Sugarman, L.I. (2015).  Orienting hypnosis</w:t>
      </w:r>
      <w:r w:rsidRPr="0030566E">
        <w:rPr>
          <w:rFonts w:ascii="Cambria"/>
          <w:i/>
          <w:iCs/>
          <w:sz w:val="24"/>
        </w:rPr>
        <w:t xml:space="preserve">.  American Journal of Clinical Hypnosis, </w:t>
      </w:r>
      <w:proofErr w:type="gramStart"/>
      <w:r w:rsidRPr="0030566E">
        <w:rPr>
          <w:rFonts w:ascii="Cambria"/>
          <w:i/>
          <w:iCs/>
          <w:sz w:val="24"/>
        </w:rPr>
        <w:t>57,(</w:t>
      </w:r>
      <w:proofErr w:type="gramEnd"/>
      <w:r w:rsidRPr="0030566E">
        <w:rPr>
          <w:rFonts w:ascii="Cambria"/>
          <w:i/>
          <w:iCs/>
          <w:sz w:val="24"/>
        </w:rPr>
        <w:t>3).</w:t>
      </w:r>
    </w:p>
    <w:p w14:paraId="0F0CE874" w14:textId="77777777" w:rsidR="004B6FE6" w:rsidRPr="0030566E" w:rsidRDefault="004B6FE6" w:rsidP="004B6FE6">
      <w:pPr>
        <w:spacing w:before="6" w:line="244" w:lineRule="auto"/>
        <w:ind w:left="840" w:right="796" w:hanging="720"/>
        <w:rPr>
          <w:rFonts w:ascii="Cambria"/>
          <w:sz w:val="24"/>
        </w:rPr>
      </w:pPr>
      <w:r w:rsidRPr="0030566E">
        <w:rPr>
          <w:rFonts w:ascii="Cambria"/>
          <w:sz w:val="24"/>
        </w:rPr>
        <w:t xml:space="preserve">Howard, H. (2017). Promoting safety: A clinical instrument for the measurement of hypnosis. </w:t>
      </w:r>
      <w:r w:rsidRPr="0030566E">
        <w:rPr>
          <w:rFonts w:ascii="Cambria"/>
          <w:i/>
          <w:sz w:val="24"/>
        </w:rPr>
        <w:t>American Journal of Clinical Hypnosis</w:t>
      </w:r>
      <w:r w:rsidRPr="0030566E">
        <w:rPr>
          <w:rFonts w:ascii="Cambria"/>
          <w:sz w:val="24"/>
        </w:rPr>
        <w:t>, 59, 344-362.</w:t>
      </w:r>
    </w:p>
    <w:p w14:paraId="7D3E6269" w14:textId="77777777" w:rsidR="004B6FE6" w:rsidRPr="0030566E" w:rsidRDefault="004B6FE6" w:rsidP="004B6FE6">
      <w:pPr>
        <w:spacing w:before="6" w:line="244" w:lineRule="auto"/>
        <w:ind w:left="840" w:right="796" w:hanging="720"/>
        <w:rPr>
          <w:rFonts w:ascii="Cambria"/>
          <w:sz w:val="24"/>
        </w:rPr>
      </w:pPr>
      <w:proofErr w:type="spellStart"/>
      <w:r w:rsidRPr="0030566E">
        <w:rPr>
          <w:rFonts w:ascii="Cambria"/>
          <w:sz w:val="24"/>
        </w:rPr>
        <w:t>Kluft</w:t>
      </w:r>
      <w:proofErr w:type="spellEnd"/>
      <w:r w:rsidRPr="0030566E">
        <w:rPr>
          <w:rFonts w:ascii="Cambria"/>
          <w:sz w:val="24"/>
        </w:rPr>
        <w:t xml:space="preserve">, R.  (2011, a). Reversing rogue trances:  Re-alerting the bewitched, bothered and bewildered, and recognizing the befuddled.  </w:t>
      </w:r>
      <w:r w:rsidRPr="0030566E">
        <w:rPr>
          <w:rFonts w:ascii="Cambria"/>
          <w:i/>
          <w:iCs/>
          <w:sz w:val="24"/>
        </w:rPr>
        <w:t>Newsletter of the American Society of Clinical Hypnosis</w:t>
      </w:r>
      <w:r w:rsidRPr="0030566E">
        <w:rPr>
          <w:rFonts w:ascii="Cambria"/>
          <w:sz w:val="24"/>
        </w:rPr>
        <w:t>, Fall, 3-6.</w:t>
      </w:r>
    </w:p>
    <w:p w14:paraId="5D523FCB" w14:textId="77777777" w:rsidR="004B6FE6" w:rsidRPr="0030566E" w:rsidRDefault="004B6FE6" w:rsidP="004B6FE6">
      <w:pPr>
        <w:spacing w:before="6" w:line="244" w:lineRule="auto"/>
        <w:ind w:left="840" w:right="796" w:hanging="720"/>
        <w:rPr>
          <w:rFonts w:ascii="Cambria"/>
          <w:sz w:val="24"/>
        </w:rPr>
      </w:pPr>
      <w:proofErr w:type="spellStart"/>
      <w:r w:rsidRPr="0030566E">
        <w:rPr>
          <w:rFonts w:ascii="Cambria"/>
          <w:sz w:val="24"/>
        </w:rPr>
        <w:t>Kluft</w:t>
      </w:r>
      <w:proofErr w:type="spellEnd"/>
      <w:r w:rsidRPr="0030566E">
        <w:rPr>
          <w:rFonts w:ascii="Cambria"/>
          <w:sz w:val="24"/>
        </w:rPr>
        <w:t>, R.  (2011, b, March).  Toward enhancing workshop safety:  A continuing odyssey.  Paper presented at the Annual Meeting of the American Society of Clinical Hypnosis, Las Vegas, NV.</w:t>
      </w:r>
    </w:p>
    <w:p w14:paraId="37662D15" w14:textId="77777777" w:rsidR="004B6FE6" w:rsidRPr="0030566E" w:rsidRDefault="004B6FE6" w:rsidP="004B6FE6">
      <w:pPr>
        <w:spacing w:before="2" w:line="244" w:lineRule="auto"/>
        <w:ind w:left="840" w:right="1370" w:hanging="720"/>
        <w:rPr>
          <w:rFonts w:ascii="Cambria"/>
          <w:sz w:val="24"/>
        </w:rPr>
      </w:pPr>
      <w:proofErr w:type="spellStart"/>
      <w:r w:rsidRPr="0030566E">
        <w:rPr>
          <w:rFonts w:ascii="Cambria"/>
          <w:sz w:val="24"/>
        </w:rPr>
        <w:t>Kluft</w:t>
      </w:r>
      <w:proofErr w:type="spellEnd"/>
      <w:r w:rsidRPr="0030566E">
        <w:rPr>
          <w:rFonts w:ascii="Cambria"/>
          <w:sz w:val="24"/>
        </w:rPr>
        <w:t>, R.  (2012, a).  Issues in the detection of those suffering adverse effects in hypnosis training workshops</w:t>
      </w:r>
      <w:r w:rsidRPr="0030566E">
        <w:rPr>
          <w:rFonts w:ascii="Cambria"/>
          <w:i/>
          <w:iCs/>
          <w:sz w:val="24"/>
        </w:rPr>
        <w:t>.  American Journal of Clinical Hypnosis</w:t>
      </w:r>
      <w:r w:rsidRPr="0030566E">
        <w:rPr>
          <w:rFonts w:ascii="Cambria"/>
          <w:sz w:val="24"/>
        </w:rPr>
        <w:t>, 54:3, 213-232.</w:t>
      </w:r>
    </w:p>
    <w:p w14:paraId="65DC4C67" w14:textId="77777777" w:rsidR="004B6FE6" w:rsidRPr="0030566E" w:rsidRDefault="004B6FE6" w:rsidP="004B6FE6">
      <w:pPr>
        <w:spacing w:before="2" w:line="244" w:lineRule="auto"/>
        <w:ind w:left="840" w:right="1370" w:hanging="720"/>
        <w:rPr>
          <w:rFonts w:ascii="Cambria"/>
          <w:sz w:val="24"/>
        </w:rPr>
      </w:pPr>
      <w:proofErr w:type="spellStart"/>
      <w:r w:rsidRPr="0030566E">
        <w:rPr>
          <w:rFonts w:ascii="Cambria"/>
          <w:sz w:val="24"/>
        </w:rPr>
        <w:t>Kluft</w:t>
      </w:r>
      <w:proofErr w:type="spellEnd"/>
      <w:r w:rsidRPr="0030566E">
        <w:rPr>
          <w:rFonts w:ascii="Cambria"/>
          <w:sz w:val="24"/>
        </w:rPr>
        <w:t xml:space="preserve">, R. (2012 b). Approaches to difficulties in re-alerting subjects from hypnosis.  </w:t>
      </w:r>
      <w:r w:rsidRPr="0030566E">
        <w:rPr>
          <w:rFonts w:ascii="Cambria"/>
          <w:i/>
          <w:sz w:val="24"/>
        </w:rPr>
        <w:t>American Journal of Clinical Hypnosis</w:t>
      </w:r>
      <w:r w:rsidRPr="0030566E">
        <w:rPr>
          <w:rFonts w:ascii="Cambria"/>
          <w:sz w:val="24"/>
        </w:rPr>
        <w:t>, 55:2, 140-159.</w:t>
      </w:r>
    </w:p>
    <w:p w14:paraId="4F6BFA16" w14:textId="77777777" w:rsidR="004B6FE6" w:rsidRDefault="004B6FE6" w:rsidP="004B6FE6">
      <w:pPr>
        <w:spacing w:before="2" w:line="244" w:lineRule="auto"/>
        <w:ind w:left="840" w:right="1370" w:hanging="720"/>
        <w:rPr>
          <w:rFonts w:ascii="Cambria"/>
          <w:sz w:val="24"/>
        </w:rPr>
      </w:pPr>
      <w:proofErr w:type="spellStart"/>
      <w:r w:rsidRPr="0030566E">
        <w:rPr>
          <w:rFonts w:ascii="Cambria"/>
          <w:sz w:val="24"/>
        </w:rPr>
        <w:t>Kluft</w:t>
      </w:r>
      <w:proofErr w:type="spellEnd"/>
      <w:r w:rsidRPr="0030566E">
        <w:rPr>
          <w:rFonts w:ascii="Cambria"/>
          <w:sz w:val="24"/>
        </w:rPr>
        <w:t>, R.  (2012, c).  Enhancing workshop safety:  Learning from colleagues</w:t>
      </w:r>
      <w:r w:rsidRPr="0030566E">
        <w:rPr>
          <w:rFonts w:ascii="Cambria"/>
          <w:sz w:val="24"/>
        </w:rPr>
        <w:t>’</w:t>
      </w:r>
      <w:r w:rsidRPr="0030566E">
        <w:rPr>
          <w:rFonts w:ascii="Cambria"/>
          <w:sz w:val="24"/>
        </w:rPr>
        <w:t xml:space="preserve"> adverse experiences: Part II (Structure/Policy).  American Journal of Clinical Hypnosis, 55:4, 104-122.</w:t>
      </w:r>
    </w:p>
    <w:p w14:paraId="7C6602B1" w14:textId="77777777" w:rsidR="004B6FE6" w:rsidRPr="0030566E" w:rsidRDefault="004B6FE6" w:rsidP="004B6FE6">
      <w:pPr>
        <w:spacing w:before="2" w:line="244" w:lineRule="auto"/>
        <w:ind w:right="1370"/>
        <w:rPr>
          <w:rFonts w:ascii="Cambria"/>
          <w:sz w:val="24"/>
        </w:rPr>
      </w:pPr>
      <w:r>
        <w:rPr>
          <w:rFonts w:ascii="Cambria"/>
          <w:sz w:val="24"/>
        </w:rPr>
        <w:t>Hypnosis Central Website</w:t>
      </w:r>
    </w:p>
    <w:p w14:paraId="7082454C" w14:textId="77777777" w:rsidR="004B6FE6" w:rsidRDefault="004B6FE6" w:rsidP="004B6FE6">
      <w:pPr>
        <w:spacing w:line="244" w:lineRule="auto"/>
        <w:rPr>
          <w:rFonts w:ascii="Cambria"/>
          <w:sz w:val="24"/>
        </w:rPr>
      </w:pPr>
      <w:hyperlink r:id="rId5" w:history="1">
        <w:r w:rsidRPr="008E0C6B">
          <w:rPr>
            <w:rStyle w:val="Hyperlink"/>
            <w:rFonts w:ascii="Cambria"/>
            <w:sz w:val="24"/>
          </w:rPr>
          <w:t>www.hypnosiscentral.com</w:t>
        </w:r>
      </w:hyperlink>
    </w:p>
    <w:p w14:paraId="50A95E55" w14:textId="77777777" w:rsidR="004B6FE6" w:rsidRDefault="004B6FE6" w:rsidP="004B6FE6">
      <w:pPr>
        <w:spacing w:line="244" w:lineRule="auto"/>
        <w:rPr>
          <w:rFonts w:ascii="Cambria"/>
          <w:sz w:val="24"/>
        </w:rPr>
      </w:pPr>
      <w:r>
        <w:rPr>
          <w:rFonts w:ascii="Cambria"/>
          <w:sz w:val="24"/>
        </w:rPr>
        <w:t>BBC Article</w:t>
      </w:r>
    </w:p>
    <w:p w14:paraId="6894590D" w14:textId="02A16C98" w:rsidR="00147BEE" w:rsidRPr="004B6FE6" w:rsidRDefault="004B6FE6" w:rsidP="004B6FE6">
      <w:pPr>
        <w:spacing w:line="244" w:lineRule="auto"/>
        <w:rPr>
          <w:rFonts w:ascii="Cambria"/>
          <w:sz w:val="24"/>
        </w:rPr>
      </w:pPr>
      <w:hyperlink r:id="rId6" w:history="1">
        <w:r w:rsidRPr="008E0C6B">
          <w:rPr>
            <w:rStyle w:val="Hyperlink"/>
            <w:rFonts w:ascii="Cambria"/>
            <w:sz w:val="24"/>
          </w:rPr>
          <w:t>https://www.bbc.com/future/article/20220519-does-hypnosis-work</w:t>
        </w:r>
      </w:hyperlink>
    </w:p>
    <w:sectPr w:rsidR="00147BEE" w:rsidRPr="004B6FE6" w:rsidSect="0000698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E79CE" w14:textId="77777777" w:rsidR="00000000" w:rsidRDefault="000000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4B690" w14:textId="77777777" w:rsidR="00000000" w:rsidRDefault="00000000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14:paraId="644C81A9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07EFB"/>
    <w:multiLevelType w:val="hybridMultilevel"/>
    <w:tmpl w:val="897E3BAE"/>
    <w:lvl w:ilvl="0" w:tplc="E1A87E76">
      <w:start w:val="1"/>
      <w:numFmt w:val="decimal"/>
      <w:lvlText w:val="%1."/>
      <w:lvlJc w:val="left"/>
      <w:pPr>
        <w:ind w:left="1560" w:hanging="721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CBA543E">
      <w:numFmt w:val="bullet"/>
      <w:lvlText w:val="•"/>
      <w:lvlJc w:val="left"/>
      <w:pPr>
        <w:ind w:left="2568" w:hanging="721"/>
      </w:pPr>
      <w:rPr>
        <w:rFonts w:hint="default"/>
      </w:rPr>
    </w:lvl>
    <w:lvl w:ilvl="2" w:tplc="35D0E2DA">
      <w:numFmt w:val="bullet"/>
      <w:lvlText w:val="•"/>
      <w:lvlJc w:val="left"/>
      <w:pPr>
        <w:ind w:left="3576" w:hanging="721"/>
      </w:pPr>
      <w:rPr>
        <w:rFonts w:hint="default"/>
      </w:rPr>
    </w:lvl>
    <w:lvl w:ilvl="3" w:tplc="85905C9E">
      <w:numFmt w:val="bullet"/>
      <w:lvlText w:val="•"/>
      <w:lvlJc w:val="left"/>
      <w:pPr>
        <w:ind w:left="4584" w:hanging="721"/>
      </w:pPr>
      <w:rPr>
        <w:rFonts w:hint="default"/>
      </w:rPr>
    </w:lvl>
    <w:lvl w:ilvl="4" w:tplc="879850BE">
      <w:numFmt w:val="bullet"/>
      <w:lvlText w:val="•"/>
      <w:lvlJc w:val="left"/>
      <w:pPr>
        <w:ind w:left="5592" w:hanging="721"/>
      </w:pPr>
      <w:rPr>
        <w:rFonts w:hint="default"/>
      </w:rPr>
    </w:lvl>
    <w:lvl w:ilvl="5" w:tplc="F5C2DBE2">
      <w:numFmt w:val="bullet"/>
      <w:lvlText w:val="•"/>
      <w:lvlJc w:val="left"/>
      <w:pPr>
        <w:ind w:left="6600" w:hanging="721"/>
      </w:pPr>
      <w:rPr>
        <w:rFonts w:hint="default"/>
      </w:rPr>
    </w:lvl>
    <w:lvl w:ilvl="6" w:tplc="1AFC8E80">
      <w:numFmt w:val="bullet"/>
      <w:lvlText w:val="•"/>
      <w:lvlJc w:val="left"/>
      <w:pPr>
        <w:ind w:left="7608" w:hanging="721"/>
      </w:pPr>
      <w:rPr>
        <w:rFonts w:hint="default"/>
      </w:rPr>
    </w:lvl>
    <w:lvl w:ilvl="7" w:tplc="2A14CE06">
      <w:numFmt w:val="bullet"/>
      <w:lvlText w:val="•"/>
      <w:lvlJc w:val="left"/>
      <w:pPr>
        <w:ind w:left="8616" w:hanging="721"/>
      </w:pPr>
      <w:rPr>
        <w:rFonts w:hint="default"/>
      </w:rPr>
    </w:lvl>
    <w:lvl w:ilvl="8" w:tplc="7200ECCA">
      <w:numFmt w:val="bullet"/>
      <w:lvlText w:val="•"/>
      <w:lvlJc w:val="left"/>
      <w:pPr>
        <w:ind w:left="9624" w:hanging="721"/>
      </w:pPr>
      <w:rPr>
        <w:rFonts w:hint="default"/>
      </w:rPr>
    </w:lvl>
  </w:abstractNum>
  <w:abstractNum w:abstractNumId="1" w15:restartNumberingAfterBreak="0">
    <w:nsid w:val="33A02E82"/>
    <w:multiLevelType w:val="hybridMultilevel"/>
    <w:tmpl w:val="F072E808"/>
    <w:lvl w:ilvl="0" w:tplc="354AE918">
      <w:start w:val="1"/>
      <w:numFmt w:val="upperRoman"/>
      <w:lvlText w:val="%1."/>
      <w:lvlJc w:val="left"/>
      <w:pPr>
        <w:ind w:left="1559" w:hanging="720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E7B8230C">
      <w:start w:val="1"/>
      <w:numFmt w:val="upperLetter"/>
      <w:lvlText w:val="%2."/>
      <w:lvlJc w:val="left"/>
      <w:pPr>
        <w:ind w:left="2280" w:hanging="721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E7600674">
      <w:start w:val="1"/>
      <w:numFmt w:val="decimal"/>
      <w:lvlText w:val="%3."/>
      <w:lvlJc w:val="left"/>
      <w:pPr>
        <w:ind w:left="3000" w:hanging="720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3" w:tplc="13341A94">
      <w:numFmt w:val="bullet"/>
      <w:lvlText w:val="•"/>
      <w:lvlJc w:val="left"/>
      <w:pPr>
        <w:ind w:left="4080" w:hanging="720"/>
      </w:pPr>
      <w:rPr>
        <w:rFonts w:hint="default"/>
      </w:rPr>
    </w:lvl>
    <w:lvl w:ilvl="4" w:tplc="E4D202A0">
      <w:numFmt w:val="bullet"/>
      <w:lvlText w:val="•"/>
      <w:lvlJc w:val="left"/>
      <w:pPr>
        <w:ind w:left="5160" w:hanging="720"/>
      </w:pPr>
      <w:rPr>
        <w:rFonts w:hint="default"/>
      </w:rPr>
    </w:lvl>
    <w:lvl w:ilvl="5" w:tplc="1F100672">
      <w:numFmt w:val="bullet"/>
      <w:lvlText w:val="•"/>
      <w:lvlJc w:val="left"/>
      <w:pPr>
        <w:ind w:left="6240" w:hanging="720"/>
      </w:pPr>
      <w:rPr>
        <w:rFonts w:hint="default"/>
      </w:rPr>
    </w:lvl>
    <w:lvl w:ilvl="6" w:tplc="A50681B6">
      <w:numFmt w:val="bullet"/>
      <w:lvlText w:val="•"/>
      <w:lvlJc w:val="left"/>
      <w:pPr>
        <w:ind w:left="7320" w:hanging="720"/>
      </w:pPr>
      <w:rPr>
        <w:rFonts w:hint="default"/>
      </w:rPr>
    </w:lvl>
    <w:lvl w:ilvl="7" w:tplc="91DAE348">
      <w:numFmt w:val="bullet"/>
      <w:lvlText w:val="•"/>
      <w:lvlJc w:val="left"/>
      <w:pPr>
        <w:ind w:left="8400" w:hanging="720"/>
      </w:pPr>
      <w:rPr>
        <w:rFonts w:hint="default"/>
      </w:rPr>
    </w:lvl>
    <w:lvl w:ilvl="8" w:tplc="D42886F4">
      <w:numFmt w:val="bullet"/>
      <w:lvlText w:val="•"/>
      <w:lvlJc w:val="left"/>
      <w:pPr>
        <w:ind w:left="9480" w:hanging="720"/>
      </w:pPr>
      <w:rPr>
        <w:rFonts w:hint="default"/>
      </w:rPr>
    </w:lvl>
  </w:abstractNum>
  <w:abstractNum w:abstractNumId="2" w15:restartNumberingAfterBreak="0">
    <w:nsid w:val="3FD81103"/>
    <w:multiLevelType w:val="hybridMultilevel"/>
    <w:tmpl w:val="C142AA3C"/>
    <w:lvl w:ilvl="0" w:tplc="30FED22E">
      <w:start w:val="1"/>
      <w:numFmt w:val="decimal"/>
      <w:lvlText w:val="(%1)"/>
      <w:lvlJc w:val="left"/>
      <w:pPr>
        <w:ind w:left="1240" w:hanging="40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D2CC7792">
      <w:numFmt w:val="bullet"/>
      <w:lvlText w:val="•"/>
      <w:lvlJc w:val="left"/>
      <w:pPr>
        <w:ind w:left="1860" w:hanging="203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BD34EE5A">
      <w:numFmt w:val="bullet"/>
      <w:lvlText w:val="•"/>
      <w:lvlJc w:val="left"/>
      <w:pPr>
        <w:ind w:left="1760" w:hanging="203"/>
      </w:pPr>
      <w:rPr>
        <w:rFonts w:hint="default"/>
      </w:rPr>
    </w:lvl>
    <w:lvl w:ilvl="3" w:tplc="94FACE86">
      <w:numFmt w:val="bullet"/>
      <w:lvlText w:val="•"/>
      <w:lvlJc w:val="left"/>
      <w:pPr>
        <w:ind w:left="1800" w:hanging="203"/>
      </w:pPr>
      <w:rPr>
        <w:rFonts w:hint="default"/>
      </w:rPr>
    </w:lvl>
    <w:lvl w:ilvl="4" w:tplc="A8FEB9AE">
      <w:numFmt w:val="bullet"/>
      <w:lvlText w:val="•"/>
      <w:lvlJc w:val="left"/>
      <w:pPr>
        <w:ind w:left="1860" w:hanging="203"/>
      </w:pPr>
      <w:rPr>
        <w:rFonts w:hint="default"/>
      </w:rPr>
    </w:lvl>
    <w:lvl w:ilvl="5" w:tplc="D25C9098">
      <w:numFmt w:val="bullet"/>
      <w:lvlText w:val="•"/>
      <w:lvlJc w:val="left"/>
      <w:pPr>
        <w:ind w:left="3490" w:hanging="203"/>
      </w:pPr>
      <w:rPr>
        <w:rFonts w:hint="default"/>
      </w:rPr>
    </w:lvl>
    <w:lvl w:ilvl="6" w:tplc="A41E84E8">
      <w:numFmt w:val="bullet"/>
      <w:lvlText w:val="•"/>
      <w:lvlJc w:val="left"/>
      <w:pPr>
        <w:ind w:left="5120" w:hanging="203"/>
      </w:pPr>
      <w:rPr>
        <w:rFonts w:hint="default"/>
      </w:rPr>
    </w:lvl>
    <w:lvl w:ilvl="7" w:tplc="1B0C1880">
      <w:numFmt w:val="bullet"/>
      <w:lvlText w:val="•"/>
      <w:lvlJc w:val="left"/>
      <w:pPr>
        <w:ind w:left="6750" w:hanging="203"/>
      </w:pPr>
      <w:rPr>
        <w:rFonts w:hint="default"/>
      </w:rPr>
    </w:lvl>
    <w:lvl w:ilvl="8" w:tplc="3956F402">
      <w:numFmt w:val="bullet"/>
      <w:lvlText w:val="•"/>
      <w:lvlJc w:val="left"/>
      <w:pPr>
        <w:ind w:left="8380" w:hanging="203"/>
      </w:pPr>
      <w:rPr>
        <w:rFonts w:hint="default"/>
      </w:rPr>
    </w:lvl>
  </w:abstractNum>
  <w:abstractNum w:abstractNumId="3" w15:restartNumberingAfterBreak="0">
    <w:nsid w:val="40AA06CF"/>
    <w:multiLevelType w:val="hybridMultilevel"/>
    <w:tmpl w:val="DA86C7C4"/>
    <w:lvl w:ilvl="0" w:tplc="49BAB87A">
      <w:start w:val="1"/>
      <w:numFmt w:val="upperRoman"/>
      <w:lvlText w:val="%1."/>
      <w:lvlJc w:val="left"/>
      <w:pPr>
        <w:ind w:left="1560" w:hanging="721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ABB02042">
      <w:start w:val="1"/>
      <w:numFmt w:val="upperLetter"/>
      <w:lvlText w:val="%2."/>
      <w:lvlJc w:val="left"/>
      <w:pPr>
        <w:ind w:left="2280" w:hanging="721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C8804E16">
      <w:numFmt w:val="bullet"/>
      <w:lvlText w:val="•"/>
      <w:lvlJc w:val="left"/>
      <w:pPr>
        <w:ind w:left="3320" w:hanging="721"/>
      </w:pPr>
      <w:rPr>
        <w:rFonts w:hint="default"/>
      </w:rPr>
    </w:lvl>
    <w:lvl w:ilvl="3" w:tplc="3454068E">
      <w:numFmt w:val="bullet"/>
      <w:lvlText w:val="•"/>
      <w:lvlJc w:val="left"/>
      <w:pPr>
        <w:ind w:left="4360" w:hanging="721"/>
      </w:pPr>
      <w:rPr>
        <w:rFonts w:hint="default"/>
      </w:rPr>
    </w:lvl>
    <w:lvl w:ilvl="4" w:tplc="D818A9CE">
      <w:numFmt w:val="bullet"/>
      <w:lvlText w:val="•"/>
      <w:lvlJc w:val="left"/>
      <w:pPr>
        <w:ind w:left="5400" w:hanging="721"/>
      </w:pPr>
      <w:rPr>
        <w:rFonts w:hint="default"/>
      </w:rPr>
    </w:lvl>
    <w:lvl w:ilvl="5" w:tplc="F30C95A0">
      <w:numFmt w:val="bullet"/>
      <w:lvlText w:val="•"/>
      <w:lvlJc w:val="left"/>
      <w:pPr>
        <w:ind w:left="6440" w:hanging="721"/>
      </w:pPr>
      <w:rPr>
        <w:rFonts w:hint="default"/>
      </w:rPr>
    </w:lvl>
    <w:lvl w:ilvl="6" w:tplc="C5D61CE2">
      <w:numFmt w:val="bullet"/>
      <w:lvlText w:val="•"/>
      <w:lvlJc w:val="left"/>
      <w:pPr>
        <w:ind w:left="7480" w:hanging="721"/>
      </w:pPr>
      <w:rPr>
        <w:rFonts w:hint="default"/>
      </w:rPr>
    </w:lvl>
    <w:lvl w:ilvl="7" w:tplc="5D10833E">
      <w:numFmt w:val="bullet"/>
      <w:lvlText w:val="•"/>
      <w:lvlJc w:val="left"/>
      <w:pPr>
        <w:ind w:left="8520" w:hanging="721"/>
      </w:pPr>
      <w:rPr>
        <w:rFonts w:hint="default"/>
      </w:rPr>
    </w:lvl>
    <w:lvl w:ilvl="8" w:tplc="7F7C2E68">
      <w:numFmt w:val="bullet"/>
      <w:lvlText w:val="•"/>
      <w:lvlJc w:val="left"/>
      <w:pPr>
        <w:ind w:left="9560" w:hanging="721"/>
      </w:pPr>
      <w:rPr>
        <w:rFonts w:hint="default"/>
      </w:rPr>
    </w:lvl>
  </w:abstractNum>
  <w:abstractNum w:abstractNumId="4" w15:restartNumberingAfterBreak="0">
    <w:nsid w:val="5F120CD7"/>
    <w:multiLevelType w:val="hybridMultilevel"/>
    <w:tmpl w:val="AEE06AB2"/>
    <w:lvl w:ilvl="0" w:tplc="C038BB90">
      <w:start w:val="1"/>
      <w:numFmt w:val="upperRoman"/>
      <w:lvlText w:val="%1."/>
      <w:lvlJc w:val="left"/>
      <w:pPr>
        <w:ind w:left="1559" w:hanging="721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13B44534">
      <w:start w:val="1"/>
      <w:numFmt w:val="upperLetter"/>
      <w:lvlText w:val="%2."/>
      <w:lvlJc w:val="left"/>
      <w:pPr>
        <w:ind w:left="2279" w:hanging="721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70AAC9E2">
      <w:start w:val="1"/>
      <w:numFmt w:val="decimal"/>
      <w:lvlText w:val="%3."/>
      <w:lvlJc w:val="left"/>
      <w:pPr>
        <w:ind w:left="2999" w:hanging="720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3" w:tplc="8208FB02">
      <w:numFmt w:val="bullet"/>
      <w:lvlText w:val="•"/>
      <w:lvlJc w:val="left"/>
      <w:pPr>
        <w:ind w:left="4080" w:hanging="720"/>
      </w:pPr>
      <w:rPr>
        <w:rFonts w:hint="default"/>
      </w:rPr>
    </w:lvl>
    <w:lvl w:ilvl="4" w:tplc="3664283C">
      <w:numFmt w:val="bullet"/>
      <w:lvlText w:val="•"/>
      <w:lvlJc w:val="left"/>
      <w:pPr>
        <w:ind w:left="5160" w:hanging="720"/>
      </w:pPr>
      <w:rPr>
        <w:rFonts w:hint="default"/>
      </w:rPr>
    </w:lvl>
    <w:lvl w:ilvl="5" w:tplc="CB309E04">
      <w:numFmt w:val="bullet"/>
      <w:lvlText w:val="•"/>
      <w:lvlJc w:val="left"/>
      <w:pPr>
        <w:ind w:left="6240" w:hanging="720"/>
      </w:pPr>
      <w:rPr>
        <w:rFonts w:hint="default"/>
      </w:rPr>
    </w:lvl>
    <w:lvl w:ilvl="6" w:tplc="AAB8CAAC">
      <w:numFmt w:val="bullet"/>
      <w:lvlText w:val="•"/>
      <w:lvlJc w:val="left"/>
      <w:pPr>
        <w:ind w:left="7320" w:hanging="720"/>
      </w:pPr>
      <w:rPr>
        <w:rFonts w:hint="default"/>
      </w:rPr>
    </w:lvl>
    <w:lvl w:ilvl="7" w:tplc="D5AE0970">
      <w:numFmt w:val="bullet"/>
      <w:lvlText w:val="•"/>
      <w:lvlJc w:val="left"/>
      <w:pPr>
        <w:ind w:left="8400" w:hanging="720"/>
      </w:pPr>
      <w:rPr>
        <w:rFonts w:hint="default"/>
      </w:rPr>
    </w:lvl>
    <w:lvl w:ilvl="8" w:tplc="58EA5F3E">
      <w:numFmt w:val="bullet"/>
      <w:lvlText w:val="•"/>
      <w:lvlJc w:val="left"/>
      <w:pPr>
        <w:ind w:left="9480" w:hanging="720"/>
      </w:pPr>
      <w:rPr>
        <w:rFonts w:hint="default"/>
      </w:rPr>
    </w:lvl>
  </w:abstractNum>
  <w:num w:numId="1" w16cid:durableId="483661843">
    <w:abstractNumId w:val="0"/>
  </w:num>
  <w:num w:numId="2" w16cid:durableId="1151868656">
    <w:abstractNumId w:val="2"/>
  </w:num>
  <w:num w:numId="3" w16cid:durableId="933392713">
    <w:abstractNumId w:val="3"/>
  </w:num>
  <w:num w:numId="4" w16cid:durableId="522860282">
    <w:abstractNumId w:val="4"/>
  </w:num>
  <w:num w:numId="5" w16cid:durableId="675885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982"/>
    <w:rsid w:val="00006982"/>
    <w:rsid w:val="00147BEE"/>
    <w:rsid w:val="0024797D"/>
    <w:rsid w:val="00253FEE"/>
    <w:rsid w:val="004B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4A7CB"/>
  <w15:chartTrackingRefBased/>
  <w15:docId w15:val="{71EC10CD-E08B-4AA2-8891-B5C4E5AAB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982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006982"/>
    <w:pPr>
      <w:widowControl w:val="0"/>
      <w:autoSpaceDE w:val="0"/>
      <w:autoSpaceDN w:val="0"/>
      <w:spacing w:before="10" w:after="0" w:line="240" w:lineRule="auto"/>
      <w:ind w:left="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982"/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0069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69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982"/>
    <w:rPr>
      <w:rFonts w:ascii="Calibri" w:eastAsia="Calibri" w:hAnsi="Calibri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069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982"/>
    <w:rPr>
      <w:rFonts w:ascii="Calibri" w:eastAsia="Calibri" w:hAnsi="Calibri" w:cs="Times New Roman"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06982"/>
    <w:pPr>
      <w:spacing w:after="0" w:line="240" w:lineRule="auto"/>
    </w:pPr>
    <w:rPr>
      <w:rFonts w:ascii="Times New Roman" w:eastAsia="Times New Roman" w:hAnsi="Times New Roman"/>
      <w:sz w:val="24"/>
      <w:szCs w:val="20"/>
      <w:lang w:val="en-CA"/>
    </w:rPr>
  </w:style>
  <w:style w:type="character" w:customStyle="1" w:styleId="BodyTextChar">
    <w:name w:val="Body Text Char"/>
    <w:basedOn w:val="DefaultParagraphFont"/>
    <w:link w:val="BodyText"/>
    <w:rsid w:val="00006982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lainText">
    <w:name w:val="Plain Text"/>
    <w:basedOn w:val="Normal"/>
    <w:link w:val="PlainTextChar"/>
    <w:rsid w:val="00006982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006982"/>
    <w:rPr>
      <w:rFonts w:ascii="Courier New" w:eastAsia="Times New Roman" w:hAnsi="Courier New" w:cs="Times New Roman"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B6F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m/future/article/20220519-does-hypnosis-work" TargetMode="External"/><Relationship Id="rId5" Type="http://schemas.openxmlformats.org/officeDocument/2006/relationships/hyperlink" Target="http://www.hypnosiscentra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1714</Words>
  <Characters>9176</Characters>
  <Application>Microsoft Office Word</Application>
  <DocSecurity>0</DocSecurity>
  <Lines>176</Lines>
  <Paragraphs>74</Paragraphs>
  <ScaleCrop>false</ScaleCrop>
  <Company/>
  <LinksUpToDate>false</LinksUpToDate>
  <CharactersWithSpaces>10816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Meredith</dc:creator>
  <cp:keywords/>
  <dc:description/>
  <cp:lastModifiedBy>Brittany Meredith</cp:lastModifiedBy>
  <cp:revision>2</cp:revision>
  <dcterms:created xsi:type="dcterms:W3CDTF">2024-06-10T17:29:00Z</dcterms:created>
  <dcterms:modified xsi:type="dcterms:W3CDTF">2024-06-10T17:29:00Z</dcterms:modified>
</cp:coreProperties>
</file>